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A45FB" w14:textId="54CF4BDD" w:rsidR="006D1FC7" w:rsidRPr="001D66A2" w:rsidRDefault="00081206" w:rsidP="00642A47">
      <w:pPr>
        <w:pStyle w:val="NoSpacing"/>
        <w:jc w:val="center"/>
        <w:rPr>
          <w:b/>
          <w:sz w:val="20"/>
          <w:szCs w:val="20"/>
        </w:rPr>
      </w:pPr>
      <w:r>
        <w:rPr>
          <w:b/>
          <w:sz w:val="20"/>
          <w:szCs w:val="20"/>
        </w:rPr>
        <w:t>Learning Module Number 5</w:t>
      </w:r>
    </w:p>
    <w:p w14:paraId="374BA58C" w14:textId="69059393" w:rsidR="006D1FC7" w:rsidRPr="001D66A2" w:rsidRDefault="00997CCD" w:rsidP="00081206">
      <w:pPr>
        <w:pStyle w:val="NoSpacing"/>
        <w:jc w:val="center"/>
        <w:rPr>
          <w:b/>
          <w:sz w:val="24"/>
          <w:szCs w:val="24"/>
        </w:rPr>
      </w:pPr>
      <w:r>
        <w:rPr>
          <w:b/>
          <w:sz w:val="24"/>
          <w:szCs w:val="24"/>
        </w:rPr>
        <w:t>Lateral-</w:t>
      </w:r>
      <w:r w:rsidR="00081206">
        <w:rPr>
          <w:b/>
          <w:sz w:val="24"/>
          <w:szCs w:val="24"/>
        </w:rPr>
        <w:t>Torsional Buckling of B</w:t>
      </w:r>
      <w:r w:rsidR="00081206" w:rsidRPr="00081206">
        <w:rPr>
          <w:b/>
          <w:sz w:val="24"/>
          <w:szCs w:val="24"/>
        </w:rPr>
        <w:t>eams</w:t>
      </w:r>
      <w:r w:rsidR="00081206">
        <w:rPr>
          <w:b/>
          <w:sz w:val="24"/>
          <w:szCs w:val="24"/>
        </w:rPr>
        <w:t xml:space="preserve"> with Moment Gradient</w:t>
      </w:r>
    </w:p>
    <w:p w14:paraId="6C1AACF8" w14:textId="77777777" w:rsidR="00CA3D0B" w:rsidRPr="001D66A2" w:rsidRDefault="00CA3D0B" w:rsidP="001B147E">
      <w:pPr>
        <w:pStyle w:val="NoSpacing"/>
        <w:rPr>
          <w:b/>
          <w:sz w:val="20"/>
          <w:szCs w:val="20"/>
        </w:rPr>
      </w:pPr>
    </w:p>
    <w:p w14:paraId="566AA060" w14:textId="0D58B6E2" w:rsidR="00B23AD5" w:rsidRPr="001D66A2" w:rsidRDefault="009F5080" w:rsidP="001B147E">
      <w:pPr>
        <w:pStyle w:val="NoSpacing"/>
        <w:rPr>
          <w:b/>
          <w:sz w:val="20"/>
          <w:szCs w:val="20"/>
        </w:rPr>
      </w:pPr>
      <w:r w:rsidRPr="001D66A2">
        <w:rPr>
          <w:b/>
          <w:sz w:val="20"/>
          <w:szCs w:val="20"/>
        </w:rPr>
        <w:t>Overview</w:t>
      </w:r>
    </w:p>
    <w:p w14:paraId="53976D7F" w14:textId="17561488" w:rsidR="006D1FC7" w:rsidRPr="001D66A2" w:rsidRDefault="00997CCD" w:rsidP="001B147E">
      <w:pPr>
        <w:pStyle w:val="NoSpacing"/>
        <w:rPr>
          <w:sz w:val="20"/>
          <w:szCs w:val="20"/>
        </w:rPr>
      </w:pPr>
      <w:r>
        <w:rPr>
          <w:sz w:val="20"/>
          <w:szCs w:val="20"/>
        </w:rPr>
        <w:t>The influence of</w:t>
      </w:r>
      <w:r w:rsidR="00DF5AF7">
        <w:rPr>
          <w:sz w:val="20"/>
          <w:szCs w:val="20"/>
        </w:rPr>
        <w:t xml:space="preserve"> moment gradient on the lateral-</w:t>
      </w:r>
      <w:r>
        <w:rPr>
          <w:sz w:val="20"/>
          <w:szCs w:val="20"/>
        </w:rPr>
        <w:t xml:space="preserve">torsional buckling capacity of compact wide-flange beams is studied.  </w:t>
      </w:r>
      <w:r w:rsidR="00342B21">
        <w:rPr>
          <w:sz w:val="20"/>
          <w:szCs w:val="20"/>
        </w:rPr>
        <w:t>E</w:t>
      </w:r>
      <w:r>
        <w:rPr>
          <w:sz w:val="20"/>
          <w:szCs w:val="20"/>
        </w:rPr>
        <w:t>quivalent uniform moment factor</w:t>
      </w:r>
      <w:r w:rsidR="00342B21">
        <w:rPr>
          <w:sz w:val="20"/>
          <w:szCs w:val="20"/>
        </w:rPr>
        <w:t>s</w:t>
      </w:r>
      <w:r>
        <w:rPr>
          <w:sz w:val="20"/>
          <w:szCs w:val="20"/>
        </w:rPr>
        <w:t xml:space="preserve"> </w:t>
      </w:r>
      <w:proofErr w:type="spellStart"/>
      <w:r w:rsidRPr="00342B21">
        <w:rPr>
          <w:i/>
          <w:sz w:val="20"/>
          <w:szCs w:val="20"/>
        </w:rPr>
        <w:t>C</w:t>
      </w:r>
      <w:r w:rsidRPr="00342B21">
        <w:rPr>
          <w:i/>
          <w:sz w:val="20"/>
          <w:szCs w:val="20"/>
          <w:vertAlign w:val="subscript"/>
        </w:rPr>
        <w:t>b</w:t>
      </w:r>
      <w:proofErr w:type="spellEnd"/>
      <w:r>
        <w:rPr>
          <w:sz w:val="20"/>
          <w:szCs w:val="20"/>
        </w:rPr>
        <w:t xml:space="preserve"> back-calculated from computational</w:t>
      </w:r>
      <w:r w:rsidR="00342B21">
        <w:rPr>
          <w:sz w:val="20"/>
          <w:szCs w:val="20"/>
        </w:rPr>
        <w:t xml:space="preserve"> analyse</w:t>
      </w:r>
      <w:r>
        <w:rPr>
          <w:sz w:val="20"/>
          <w:szCs w:val="20"/>
        </w:rPr>
        <w:t xml:space="preserve">s are compared with values computed using two longstanding equations, one appearing in </w:t>
      </w:r>
      <w:r w:rsidR="00342B21">
        <w:rPr>
          <w:sz w:val="20"/>
          <w:szCs w:val="20"/>
        </w:rPr>
        <w:t>Chapter F</w:t>
      </w:r>
      <w:r w:rsidR="00342B21" w:rsidRPr="00586E76">
        <w:rPr>
          <w:sz w:val="20"/>
          <w:szCs w:val="20"/>
        </w:rPr>
        <w:t xml:space="preserve"> of the AISC </w:t>
      </w:r>
      <w:r w:rsidR="00342B21" w:rsidRPr="00586E76">
        <w:rPr>
          <w:i/>
          <w:sz w:val="20"/>
          <w:szCs w:val="20"/>
        </w:rPr>
        <w:t>Specification for Structural Steel Buildings</w:t>
      </w:r>
      <w:r w:rsidR="00342B21" w:rsidRPr="00586E76">
        <w:rPr>
          <w:sz w:val="20"/>
          <w:szCs w:val="20"/>
        </w:rPr>
        <w:t xml:space="preserve"> (</w:t>
      </w:r>
      <w:r w:rsidR="007F7BAA">
        <w:rPr>
          <w:sz w:val="20"/>
          <w:szCs w:val="20"/>
        </w:rPr>
        <w:t>2022</w:t>
      </w:r>
      <w:r w:rsidR="00342B21" w:rsidRPr="00586E76">
        <w:rPr>
          <w:sz w:val="20"/>
          <w:szCs w:val="20"/>
        </w:rPr>
        <w:t>)</w:t>
      </w:r>
      <w:r w:rsidR="00342B21">
        <w:rPr>
          <w:sz w:val="20"/>
          <w:szCs w:val="20"/>
        </w:rPr>
        <w:t xml:space="preserve"> and the other in the commentary to the Specification.</w:t>
      </w:r>
    </w:p>
    <w:p w14:paraId="1A2C30AC" w14:textId="77777777" w:rsidR="005D3ED7" w:rsidRPr="001D66A2" w:rsidRDefault="005D3ED7" w:rsidP="001B147E">
      <w:pPr>
        <w:pStyle w:val="NoSpacing"/>
        <w:rPr>
          <w:sz w:val="20"/>
          <w:szCs w:val="20"/>
        </w:rPr>
      </w:pPr>
    </w:p>
    <w:p w14:paraId="2C53F3B4" w14:textId="77777777" w:rsidR="005D3ED7" w:rsidRPr="001D66A2" w:rsidRDefault="005D3ED7" w:rsidP="005D3ED7">
      <w:pPr>
        <w:pStyle w:val="NoSpacing"/>
        <w:rPr>
          <w:b/>
          <w:sz w:val="20"/>
          <w:szCs w:val="20"/>
        </w:rPr>
      </w:pPr>
      <w:r w:rsidRPr="001D66A2">
        <w:rPr>
          <w:b/>
          <w:sz w:val="20"/>
          <w:szCs w:val="20"/>
        </w:rPr>
        <w:t>Learning Objectives</w:t>
      </w:r>
    </w:p>
    <w:p w14:paraId="302E155B" w14:textId="5BF4CE69" w:rsidR="00DF5AF7" w:rsidRDefault="00DF5AF7" w:rsidP="00A91EC7">
      <w:pPr>
        <w:pStyle w:val="NoSpacing"/>
        <w:numPr>
          <w:ilvl w:val="0"/>
          <w:numId w:val="1"/>
        </w:numPr>
        <w:rPr>
          <w:sz w:val="20"/>
          <w:szCs w:val="20"/>
        </w:rPr>
      </w:pPr>
      <w:r>
        <w:rPr>
          <w:sz w:val="20"/>
          <w:szCs w:val="20"/>
        </w:rPr>
        <w:t>Observe the effect that a non-uniform moment distribution has on the lateral-torsional buckling capacity of compact wide-flange beams.</w:t>
      </w:r>
    </w:p>
    <w:p w14:paraId="72F5FFB3" w14:textId="10357675" w:rsidR="00DF5AF7" w:rsidRPr="001D66A2" w:rsidRDefault="00DF5AF7" w:rsidP="00A91EC7">
      <w:pPr>
        <w:pStyle w:val="NoSpacing"/>
        <w:numPr>
          <w:ilvl w:val="0"/>
          <w:numId w:val="1"/>
        </w:numPr>
        <w:rPr>
          <w:sz w:val="20"/>
          <w:szCs w:val="20"/>
        </w:rPr>
      </w:pPr>
      <w:r>
        <w:rPr>
          <w:sz w:val="20"/>
          <w:szCs w:val="20"/>
        </w:rPr>
        <w:t xml:space="preserve">Back-calculate equivalent uniform moment factors </w:t>
      </w:r>
      <w:proofErr w:type="spellStart"/>
      <w:r w:rsidRPr="00342B21">
        <w:rPr>
          <w:i/>
          <w:sz w:val="20"/>
          <w:szCs w:val="20"/>
        </w:rPr>
        <w:t>C</w:t>
      </w:r>
      <w:r w:rsidRPr="00342B21">
        <w:rPr>
          <w:i/>
          <w:sz w:val="20"/>
          <w:szCs w:val="20"/>
          <w:vertAlign w:val="subscript"/>
        </w:rPr>
        <w:t>b</w:t>
      </w:r>
      <w:proofErr w:type="spellEnd"/>
      <w:r>
        <w:rPr>
          <w:sz w:val="20"/>
          <w:szCs w:val="20"/>
        </w:rPr>
        <w:t xml:space="preserve"> from results of elastic critical load analyses. </w:t>
      </w:r>
    </w:p>
    <w:p w14:paraId="625F6658" w14:textId="700C61CC" w:rsidR="00DF5AF7" w:rsidRDefault="00DF5AF7" w:rsidP="00A91EC7">
      <w:pPr>
        <w:pStyle w:val="NoSpacing"/>
        <w:numPr>
          <w:ilvl w:val="0"/>
          <w:numId w:val="1"/>
        </w:numPr>
        <w:rPr>
          <w:sz w:val="20"/>
          <w:szCs w:val="20"/>
        </w:rPr>
      </w:pPr>
      <w:r>
        <w:rPr>
          <w:sz w:val="20"/>
          <w:szCs w:val="20"/>
        </w:rPr>
        <w:t xml:space="preserve">Compute values for </w:t>
      </w:r>
      <w:proofErr w:type="spellStart"/>
      <w:r w:rsidRPr="00342B21">
        <w:rPr>
          <w:i/>
          <w:sz w:val="20"/>
          <w:szCs w:val="20"/>
        </w:rPr>
        <w:t>C</w:t>
      </w:r>
      <w:r w:rsidRPr="00342B21">
        <w:rPr>
          <w:i/>
          <w:sz w:val="20"/>
          <w:szCs w:val="20"/>
          <w:vertAlign w:val="subscript"/>
        </w:rPr>
        <w:t>b</w:t>
      </w:r>
      <w:proofErr w:type="spellEnd"/>
      <w:r w:rsidR="00454786">
        <w:rPr>
          <w:sz w:val="20"/>
          <w:szCs w:val="20"/>
        </w:rPr>
        <w:t xml:space="preserve"> using two</w:t>
      </w:r>
      <w:r>
        <w:rPr>
          <w:sz w:val="20"/>
          <w:szCs w:val="20"/>
        </w:rPr>
        <w:t xml:space="preserve"> well-established equations</w:t>
      </w:r>
      <w:r w:rsidR="003F675A">
        <w:rPr>
          <w:sz w:val="20"/>
          <w:szCs w:val="20"/>
        </w:rPr>
        <w:t xml:space="preserve"> and compare them with results from computational analyses</w:t>
      </w:r>
      <w:r>
        <w:rPr>
          <w:sz w:val="20"/>
          <w:szCs w:val="20"/>
        </w:rPr>
        <w:t>.</w:t>
      </w:r>
    </w:p>
    <w:p w14:paraId="00E6229A" w14:textId="53A125B9" w:rsidR="00DF5AF7" w:rsidRPr="00914D42" w:rsidRDefault="003F675A" w:rsidP="00A91EC7">
      <w:pPr>
        <w:pStyle w:val="NoSpacing"/>
        <w:numPr>
          <w:ilvl w:val="0"/>
          <w:numId w:val="1"/>
        </w:numPr>
        <w:rPr>
          <w:sz w:val="20"/>
          <w:szCs w:val="20"/>
        </w:rPr>
      </w:pPr>
      <w:r>
        <w:rPr>
          <w:sz w:val="20"/>
          <w:szCs w:val="20"/>
        </w:rPr>
        <w:t>Investigate several different possibilities of moment gradient, including line</w:t>
      </w:r>
      <w:r w:rsidR="00151B6F">
        <w:rPr>
          <w:sz w:val="20"/>
          <w:szCs w:val="20"/>
        </w:rPr>
        <w:t>a</w:t>
      </w:r>
      <w:r>
        <w:rPr>
          <w:sz w:val="20"/>
          <w:szCs w:val="20"/>
        </w:rPr>
        <w:t>r, bi-linear, and parabolic.</w:t>
      </w:r>
    </w:p>
    <w:p w14:paraId="18D798F8" w14:textId="1773BB59" w:rsidR="00286ACF" w:rsidRPr="001D66A2" w:rsidRDefault="003F675A" w:rsidP="00A91EC7">
      <w:pPr>
        <w:pStyle w:val="NoSpacing"/>
        <w:numPr>
          <w:ilvl w:val="0"/>
          <w:numId w:val="1"/>
        </w:numPr>
        <w:rPr>
          <w:sz w:val="20"/>
          <w:szCs w:val="20"/>
        </w:rPr>
      </w:pPr>
      <w:r>
        <w:rPr>
          <w:sz w:val="20"/>
          <w:szCs w:val="20"/>
        </w:rPr>
        <w:t>Study the impact of providing an interior brace point.</w:t>
      </w:r>
    </w:p>
    <w:p w14:paraId="08B14307" w14:textId="77777777" w:rsidR="00286ACF" w:rsidRPr="001D66A2" w:rsidRDefault="00286ACF" w:rsidP="001B147E">
      <w:pPr>
        <w:pStyle w:val="NoSpacing"/>
        <w:rPr>
          <w:b/>
          <w:sz w:val="20"/>
          <w:szCs w:val="20"/>
        </w:rPr>
      </w:pPr>
    </w:p>
    <w:p w14:paraId="1F6CA876" w14:textId="77777777" w:rsidR="009F5080" w:rsidRPr="001D66A2" w:rsidRDefault="009F5080" w:rsidP="001B147E">
      <w:pPr>
        <w:pStyle w:val="NoSpacing"/>
        <w:rPr>
          <w:b/>
          <w:sz w:val="20"/>
          <w:szCs w:val="20"/>
        </w:rPr>
      </w:pPr>
      <w:r w:rsidRPr="001D66A2">
        <w:rPr>
          <w:b/>
          <w:sz w:val="20"/>
          <w:szCs w:val="20"/>
        </w:rPr>
        <w:t>Method</w:t>
      </w:r>
    </w:p>
    <w:p w14:paraId="456D0E09" w14:textId="4BA5A77F" w:rsidR="00766BA7" w:rsidRDefault="00443CDA" w:rsidP="001B147E">
      <w:pPr>
        <w:pStyle w:val="NoSpacing"/>
        <w:rPr>
          <w:sz w:val="20"/>
          <w:szCs w:val="20"/>
        </w:rPr>
      </w:pPr>
      <w:r w:rsidRPr="001D66A2">
        <w:rPr>
          <w:sz w:val="20"/>
          <w:szCs w:val="20"/>
        </w:rPr>
        <w:t xml:space="preserve">Prepare a </w:t>
      </w:r>
      <w:r>
        <w:rPr>
          <w:sz w:val="20"/>
          <w:szCs w:val="20"/>
        </w:rPr>
        <w:t xml:space="preserve">computational </w:t>
      </w:r>
      <w:r w:rsidRPr="001D66A2">
        <w:rPr>
          <w:sz w:val="20"/>
          <w:szCs w:val="20"/>
        </w:rPr>
        <w:t xml:space="preserve">model of </w:t>
      </w:r>
      <w:r>
        <w:rPr>
          <w:sz w:val="20"/>
          <w:szCs w:val="20"/>
        </w:rPr>
        <w:t xml:space="preserve">a W24x68 (A992) beam with an unbraced length of 24-ft.  </w:t>
      </w:r>
      <w:r w:rsidR="00766BA7">
        <w:rPr>
          <w:sz w:val="20"/>
          <w:szCs w:val="20"/>
        </w:rPr>
        <w:t xml:space="preserve">For each of the </w:t>
      </w:r>
      <w:r>
        <w:rPr>
          <w:sz w:val="20"/>
          <w:szCs w:val="20"/>
        </w:rPr>
        <w:t>three studies</w:t>
      </w:r>
      <w:r w:rsidR="00766BA7">
        <w:rPr>
          <w:sz w:val="20"/>
          <w:szCs w:val="20"/>
        </w:rPr>
        <w:t xml:space="preserve"> shown below</w:t>
      </w:r>
      <w:r w:rsidR="00915960">
        <w:rPr>
          <w:sz w:val="20"/>
          <w:szCs w:val="20"/>
        </w:rPr>
        <w:t>, perform two analyses:</w:t>
      </w:r>
    </w:p>
    <w:p w14:paraId="1CF1EFDD" w14:textId="1ABA1FC6" w:rsidR="00766BA7" w:rsidRDefault="00766BA7" w:rsidP="00A91EC7">
      <w:pPr>
        <w:pStyle w:val="NoSpacing"/>
        <w:numPr>
          <w:ilvl w:val="0"/>
          <w:numId w:val="4"/>
        </w:numPr>
        <w:ind w:left="720"/>
        <w:rPr>
          <w:sz w:val="20"/>
          <w:szCs w:val="20"/>
        </w:rPr>
      </w:pPr>
      <w:r>
        <w:rPr>
          <w:sz w:val="20"/>
          <w:szCs w:val="20"/>
        </w:rPr>
        <w:t xml:space="preserve">First-order elastic analysis.  Record the magnitude of the internal moments at the </w:t>
      </w:r>
      <w:proofErr w:type="gramStart"/>
      <w:r>
        <w:rPr>
          <w:sz w:val="20"/>
          <w:szCs w:val="20"/>
        </w:rPr>
        <w:t>three quarter</w:t>
      </w:r>
      <w:proofErr w:type="gramEnd"/>
      <w:r>
        <w:rPr>
          <w:sz w:val="20"/>
          <w:szCs w:val="20"/>
        </w:rPr>
        <w:t xml:space="preserve"> points (</w:t>
      </w:r>
      <w:r w:rsidRPr="00425B2B">
        <w:rPr>
          <w:i/>
          <w:sz w:val="20"/>
          <w:szCs w:val="20"/>
        </w:rPr>
        <w:t>M</w:t>
      </w:r>
      <w:r>
        <w:rPr>
          <w:sz w:val="20"/>
          <w:szCs w:val="20"/>
          <w:vertAlign w:val="subscript"/>
        </w:rPr>
        <w:t>L/</w:t>
      </w:r>
      <w:proofErr w:type="gramStart"/>
      <w:r>
        <w:rPr>
          <w:sz w:val="20"/>
          <w:szCs w:val="20"/>
          <w:vertAlign w:val="subscript"/>
        </w:rPr>
        <w:t>4</w:t>
      </w:r>
      <w:r w:rsidRPr="00174039">
        <w:rPr>
          <w:i/>
          <w:sz w:val="20"/>
          <w:szCs w:val="20"/>
        </w:rPr>
        <w:t xml:space="preserve"> </w:t>
      </w:r>
      <w:r w:rsidRPr="00174039">
        <w:rPr>
          <w:sz w:val="20"/>
          <w:szCs w:val="20"/>
        </w:rPr>
        <w:t>,</w:t>
      </w:r>
      <w:proofErr w:type="gramEnd"/>
      <w:r w:rsidRPr="00174039">
        <w:rPr>
          <w:sz w:val="20"/>
          <w:szCs w:val="20"/>
        </w:rPr>
        <w:t xml:space="preserve"> </w:t>
      </w:r>
      <w:r w:rsidRPr="00425B2B">
        <w:rPr>
          <w:i/>
          <w:sz w:val="20"/>
          <w:szCs w:val="20"/>
        </w:rPr>
        <w:t>M</w:t>
      </w:r>
      <w:r>
        <w:rPr>
          <w:sz w:val="20"/>
          <w:szCs w:val="20"/>
          <w:vertAlign w:val="subscript"/>
        </w:rPr>
        <w:t>L/</w:t>
      </w:r>
      <w:proofErr w:type="gramStart"/>
      <w:r>
        <w:rPr>
          <w:sz w:val="20"/>
          <w:szCs w:val="20"/>
          <w:vertAlign w:val="subscript"/>
        </w:rPr>
        <w:t>2</w:t>
      </w:r>
      <w:r w:rsidRPr="00174039">
        <w:rPr>
          <w:i/>
          <w:sz w:val="20"/>
          <w:szCs w:val="20"/>
        </w:rPr>
        <w:t xml:space="preserve"> </w:t>
      </w:r>
      <w:r w:rsidRPr="00174039">
        <w:rPr>
          <w:sz w:val="20"/>
          <w:szCs w:val="20"/>
        </w:rPr>
        <w:t>,</w:t>
      </w:r>
      <w:proofErr w:type="gramEnd"/>
      <w:r w:rsidRPr="00174039">
        <w:rPr>
          <w:sz w:val="20"/>
          <w:szCs w:val="20"/>
        </w:rPr>
        <w:t xml:space="preserve"> </w:t>
      </w:r>
      <w:r w:rsidRPr="00425B2B">
        <w:rPr>
          <w:i/>
          <w:sz w:val="20"/>
          <w:szCs w:val="20"/>
        </w:rPr>
        <w:t>M</w:t>
      </w:r>
      <w:r>
        <w:rPr>
          <w:sz w:val="20"/>
          <w:szCs w:val="20"/>
          <w:vertAlign w:val="subscript"/>
        </w:rPr>
        <w:t>3L/4</w:t>
      </w:r>
      <w:r>
        <w:rPr>
          <w:sz w:val="20"/>
          <w:szCs w:val="20"/>
        </w:rPr>
        <w:t xml:space="preserve">) </w:t>
      </w:r>
      <w:r w:rsidR="00637128">
        <w:rPr>
          <w:sz w:val="20"/>
          <w:szCs w:val="20"/>
        </w:rPr>
        <w:t xml:space="preserve">and the maximum moment </w:t>
      </w:r>
      <w:r>
        <w:rPr>
          <w:sz w:val="20"/>
          <w:szCs w:val="20"/>
        </w:rPr>
        <w:t>from a plot of the moment diagram.</w:t>
      </w:r>
    </w:p>
    <w:p w14:paraId="088BB330" w14:textId="14118401" w:rsidR="00766BA7" w:rsidRDefault="00766BA7" w:rsidP="00A91EC7">
      <w:pPr>
        <w:pStyle w:val="NoSpacing"/>
        <w:numPr>
          <w:ilvl w:val="0"/>
          <w:numId w:val="4"/>
        </w:numPr>
        <w:ind w:left="720"/>
        <w:rPr>
          <w:sz w:val="20"/>
          <w:szCs w:val="20"/>
        </w:rPr>
      </w:pPr>
      <w:r>
        <w:rPr>
          <w:sz w:val="20"/>
          <w:szCs w:val="20"/>
        </w:rPr>
        <w:t xml:space="preserve">Elastic Critical Load Analysis.  Record the magnitude of the largest internal </w:t>
      </w:r>
      <w:r w:rsidR="00637128">
        <w:rPr>
          <w:sz w:val="20"/>
          <w:szCs w:val="20"/>
        </w:rPr>
        <w:t xml:space="preserve">moment </w:t>
      </w:r>
      <w:r>
        <w:rPr>
          <w:sz w:val="20"/>
          <w:szCs w:val="20"/>
        </w:rPr>
        <w:t xml:space="preserve">from a plot of the moment diagram.  Of course, this value should be the product of the </w:t>
      </w:r>
      <w:r w:rsidR="00362FEC" w:rsidRPr="001D66A2">
        <w:rPr>
          <w:sz w:val="20"/>
          <w:szCs w:val="20"/>
        </w:rPr>
        <w:t>resulting applie</w:t>
      </w:r>
      <w:r w:rsidR="00AF4A38">
        <w:rPr>
          <w:sz w:val="20"/>
          <w:szCs w:val="20"/>
        </w:rPr>
        <w:t>d load ratio and the maximum moment recorded from the above first-order elastic analysis.</w:t>
      </w:r>
    </w:p>
    <w:p w14:paraId="3B29B3EE" w14:textId="1D87D8A9" w:rsidR="00443CDA" w:rsidRDefault="00766BA7" w:rsidP="001B147E">
      <w:pPr>
        <w:pStyle w:val="NoSpacing"/>
        <w:rPr>
          <w:sz w:val="20"/>
          <w:szCs w:val="20"/>
        </w:rPr>
      </w:pPr>
      <w:r>
        <w:rPr>
          <w:sz w:val="20"/>
          <w:szCs w:val="20"/>
        </w:rPr>
        <w:t>Studies:</w:t>
      </w:r>
    </w:p>
    <w:p w14:paraId="0038811B" w14:textId="3B4BBC37" w:rsidR="00041DFA" w:rsidRPr="00041DFA" w:rsidRDefault="00443CDA" w:rsidP="00A91EC7">
      <w:pPr>
        <w:pStyle w:val="NoSpacing"/>
        <w:numPr>
          <w:ilvl w:val="0"/>
          <w:numId w:val="6"/>
        </w:numPr>
        <w:rPr>
          <w:sz w:val="20"/>
          <w:szCs w:val="20"/>
        </w:rPr>
      </w:pPr>
      <w:r>
        <w:rPr>
          <w:sz w:val="20"/>
          <w:szCs w:val="20"/>
        </w:rPr>
        <w:t>Linear moment distribution (Fig. 1</w:t>
      </w:r>
      <w:r w:rsidR="00A91EC7">
        <w:rPr>
          <w:sz w:val="20"/>
          <w:szCs w:val="20"/>
        </w:rPr>
        <w:t>a</w:t>
      </w:r>
      <w:r>
        <w:rPr>
          <w:sz w:val="20"/>
          <w:szCs w:val="20"/>
        </w:rPr>
        <w:t xml:space="preserve">):  </w:t>
      </w:r>
      <w:r w:rsidR="00AF4A38">
        <w:rPr>
          <w:sz w:val="20"/>
          <w:szCs w:val="20"/>
        </w:rPr>
        <w:t>Complete Table 1 by s</w:t>
      </w:r>
      <w:r>
        <w:rPr>
          <w:sz w:val="20"/>
          <w:szCs w:val="20"/>
        </w:rPr>
        <w:t>ubject</w:t>
      </w:r>
      <w:r w:rsidR="00AF4A38">
        <w:rPr>
          <w:sz w:val="20"/>
          <w:szCs w:val="20"/>
        </w:rPr>
        <w:t>ing</w:t>
      </w:r>
      <w:r>
        <w:rPr>
          <w:sz w:val="20"/>
          <w:szCs w:val="20"/>
        </w:rPr>
        <w:t xml:space="preserve"> the beam to the various combinations of major-axis </w:t>
      </w:r>
      <w:r w:rsidR="004B2A2F">
        <w:rPr>
          <w:sz w:val="20"/>
          <w:szCs w:val="20"/>
        </w:rPr>
        <w:t xml:space="preserve">end </w:t>
      </w:r>
      <w:r w:rsidR="00174039">
        <w:rPr>
          <w:sz w:val="20"/>
          <w:szCs w:val="20"/>
        </w:rPr>
        <w:t xml:space="preserve">moments </w:t>
      </w:r>
      <w:r w:rsidR="00AF4A38">
        <w:rPr>
          <w:sz w:val="20"/>
          <w:szCs w:val="20"/>
        </w:rPr>
        <w:t>given in the table</w:t>
      </w:r>
      <w:r>
        <w:rPr>
          <w:sz w:val="20"/>
          <w:szCs w:val="20"/>
        </w:rPr>
        <w:t>.</w:t>
      </w:r>
      <w:r w:rsidR="00637128">
        <w:rPr>
          <w:sz w:val="20"/>
          <w:szCs w:val="20"/>
        </w:rPr>
        <w:t xml:space="preserve">  Note that the maximum moment is </w:t>
      </w:r>
      <w:r w:rsidR="00637128" w:rsidRPr="00637128">
        <w:rPr>
          <w:i/>
          <w:sz w:val="20"/>
          <w:szCs w:val="20"/>
        </w:rPr>
        <w:t>M</w:t>
      </w:r>
      <w:r w:rsidR="00637128" w:rsidRPr="00637128">
        <w:rPr>
          <w:sz w:val="20"/>
          <w:szCs w:val="20"/>
          <w:vertAlign w:val="subscript"/>
        </w:rPr>
        <w:t>1</w:t>
      </w:r>
      <w:r w:rsidR="00637128">
        <w:rPr>
          <w:sz w:val="20"/>
          <w:szCs w:val="20"/>
        </w:rPr>
        <w:t>.</w:t>
      </w:r>
      <w:r w:rsidR="000D2505">
        <w:rPr>
          <w:sz w:val="20"/>
          <w:szCs w:val="20"/>
        </w:rPr>
        <w:t xml:space="preserve">  Show the two columns of </w:t>
      </w:r>
      <w:r w:rsidR="002A199E">
        <w:rPr>
          <w:sz w:val="20"/>
          <w:szCs w:val="20"/>
        </w:rPr>
        <w:t>computed equivalent uniform moment factors</w:t>
      </w:r>
      <w:r w:rsidR="000D2505">
        <w:rPr>
          <w:sz w:val="20"/>
          <w:szCs w:val="20"/>
        </w:rPr>
        <w:t xml:space="preserve"> as curves </w:t>
      </w:r>
      <w:r w:rsidR="002A199E">
        <w:rPr>
          <w:sz w:val="20"/>
          <w:szCs w:val="20"/>
        </w:rPr>
        <w:t xml:space="preserve">on a single plot, with </w:t>
      </w:r>
      <w:r w:rsidR="000D2505">
        <w:rPr>
          <w:sz w:val="20"/>
          <w:szCs w:val="20"/>
        </w:rPr>
        <w:t xml:space="preserve">the abscissa being the ratio </w:t>
      </w:r>
      <w:r w:rsidR="000D2505" w:rsidRPr="002A199E">
        <w:rPr>
          <w:i/>
          <w:sz w:val="20"/>
          <w:szCs w:val="20"/>
        </w:rPr>
        <w:t>M</w:t>
      </w:r>
      <w:r w:rsidR="008A56EE">
        <w:rPr>
          <w:sz w:val="20"/>
          <w:szCs w:val="20"/>
          <w:vertAlign w:val="subscript"/>
        </w:rPr>
        <w:t>2</w:t>
      </w:r>
      <w:r w:rsidR="000D2505">
        <w:rPr>
          <w:sz w:val="20"/>
          <w:szCs w:val="20"/>
        </w:rPr>
        <w:t>/</w:t>
      </w:r>
      <w:r w:rsidR="000D2505" w:rsidRPr="002A199E">
        <w:rPr>
          <w:i/>
          <w:sz w:val="20"/>
          <w:szCs w:val="20"/>
        </w:rPr>
        <w:t>M</w:t>
      </w:r>
      <w:r w:rsidR="008A56EE">
        <w:rPr>
          <w:sz w:val="20"/>
          <w:szCs w:val="20"/>
          <w:vertAlign w:val="subscript"/>
        </w:rPr>
        <w:t>1</w:t>
      </w:r>
      <w:r w:rsidR="000D2505">
        <w:rPr>
          <w:sz w:val="20"/>
          <w:szCs w:val="20"/>
        </w:rPr>
        <w:t xml:space="preserve"> and the ordinate </w:t>
      </w:r>
      <w:proofErr w:type="spellStart"/>
      <w:r w:rsidR="000D2505" w:rsidRPr="002A199E">
        <w:rPr>
          <w:i/>
          <w:sz w:val="20"/>
          <w:szCs w:val="20"/>
        </w:rPr>
        <w:t>C</w:t>
      </w:r>
      <w:r w:rsidR="000D2505" w:rsidRPr="002A199E">
        <w:rPr>
          <w:i/>
          <w:sz w:val="20"/>
          <w:szCs w:val="20"/>
          <w:vertAlign w:val="subscript"/>
        </w:rPr>
        <w:t>b</w:t>
      </w:r>
      <w:proofErr w:type="spellEnd"/>
      <w:r w:rsidR="000D2505">
        <w:rPr>
          <w:sz w:val="20"/>
          <w:szCs w:val="20"/>
        </w:rPr>
        <w:t>.</w:t>
      </w:r>
    </w:p>
    <w:p w14:paraId="3C997E3C" w14:textId="4B193E22" w:rsidR="00041DFA" w:rsidRPr="00041DFA" w:rsidRDefault="00AF4A38" w:rsidP="00A91EC7">
      <w:pPr>
        <w:pStyle w:val="NoSpacing"/>
        <w:numPr>
          <w:ilvl w:val="0"/>
          <w:numId w:val="6"/>
        </w:numPr>
        <w:rPr>
          <w:sz w:val="20"/>
          <w:szCs w:val="20"/>
        </w:rPr>
      </w:pPr>
      <w:r>
        <w:rPr>
          <w:sz w:val="20"/>
          <w:szCs w:val="20"/>
        </w:rPr>
        <w:t>Bi-li</w:t>
      </w:r>
      <w:r w:rsidR="00A91EC7">
        <w:rPr>
          <w:sz w:val="20"/>
          <w:szCs w:val="20"/>
        </w:rPr>
        <w:t>near moment distribution (Fig. 1b</w:t>
      </w:r>
      <w:r>
        <w:rPr>
          <w:sz w:val="20"/>
          <w:szCs w:val="20"/>
        </w:rPr>
        <w:t xml:space="preserve">):  Complete Table 2 by subjecting the beam to a concentrated force </w:t>
      </w:r>
      <w:r w:rsidRPr="00D02F8C">
        <w:rPr>
          <w:i/>
          <w:sz w:val="20"/>
          <w:szCs w:val="20"/>
        </w:rPr>
        <w:t>P</w:t>
      </w:r>
      <w:r>
        <w:rPr>
          <w:sz w:val="20"/>
          <w:szCs w:val="20"/>
        </w:rPr>
        <w:t xml:space="preserve"> </w:t>
      </w:r>
      <w:r w:rsidR="002A199E">
        <w:rPr>
          <w:sz w:val="20"/>
          <w:szCs w:val="20"/>
        </w:rPr>
        <w:t>located at the various</w:t>
      </w:r>
      <w:r>
        <w:rPr>
          <w:sz w:val="20"/>
          <w:szCs w:val="20"/>
        </w:rPr>
        <w:t xml:space="preserve"> </w:t>
      </w:r>
      <w:r w:rsidRPr="00AF4A38">
        <w:rPr>
          <w:i/>
          <w:sz w:val="20"/>
          <w:szCs w:val="20"/>
        </w:rPr>
        <w:t>x</w:t>
      </w:r>
      <w:r>
        <w:rPr>
          <w:sz w:val="20"/>
          <w:szCs w:val="20"/>
        </w:rPr>
        <w:t xml:space="preserve"> </w:t>
      </w:r>
      <w:r w:rsidR="002A199E">
        <w:rPr>
          <w:sz w:val="20"/>
          <w:szCs w:val="20"/>
        </w:rPr>
        <w:t xml:space="preserve">values </w:t>
      </w:r>
      <w:r>
        <w:rPr>
          <w:sz w:val="20"/>
          <w:szCs w:val="20"/>
        </w:rPr>
        <w:t>given in the table.</w:t>
      </w:r>
      <w:r w:rsidR="002A199E">
        <w:rPr>
          <w:sz w:val="20"/>
          <w:szCs w:val="20"/>
        </w:rPr>
        <w:t xml:space="preserve">  Show the two columns of computed equivalent uniform moment factors as curves on a single plot, with the abscissa being the ratio </w:t>
      </w:r>
      <w:r w:rsidR="002A199E">
        <w:rPr>
          <w:i/>
          <w:sz w:val="20"/>
          <w:szCs w:val="20"/>
        </w:rPr>
        <w:t>x</w:t>
      </w:r>
      <w:r w:rsidR="002A199E">
        <w:rPr>
          <w:sz w:val="20"/>
          <w:szCs w:val="20"/>
        </w:rPr>
        <w:t>/</w:t>
      </w:r>
      <w:r w:rsidR="002A199E">
        <w:rPr>
          <w:i/>
          <w:sz w:val="20"/>
          <w:szCs w:val="20"/>
        </w:rPr>
        <w:t>L</w:t>
      </w:r>
      <w:r w:rsidR="002A199E">
        <w:rPr>
          <w:sz w:val="20"/>
          <w:szCs w:val="20"/>
        </w:rPr>
        <w:t xml:space="preserve"> and the ordinate </w:t>
      </w:r>
      <w:proofErr w:type="spellStart"/>
      <w:r w:rsidR="002A199E" w:rsidRPr="002A199E">
        <w:rPr>
          <w:i/>
          <w:sz w:val="20"/>
          <w:szCs w:val="20"/>
        </w:rPr>
        <w:t>C</w:t>
      </w:r>
      <w:r w:rsidR="002A199E" w:rsidRPr="002A199E">
        <w:rPr>
          <w:i/>
          <w:sz w:val="20"/>
          <w:szCs w:val="20"/>
          <w:vertAlign w:val="subscript"/>
        </w:rPr>
        <w:t>b</w:t>
      </w:r>
      <w:proofErr w:type="spellEnd"/>
      <w:r w:rsidR="002A199E">
        <w:rPr>
          <w:sz w:val="20"/>
          <w:szCs w:val="20"/>
        </w:rPr>
        <w:t>.</w:t>
      </w:r>
    </w:p>
    <w:p w14:paraId="73D16B98" w14:textId="782AC9CE" w:rsidR="008F738D" w:rsidRDefault="00AF4A38" w:rsidP="00A91EC7">
      <w:pPr>
        <w:pStyle w:val="NoSpacing"/>
        <w:numPr>
          <w:ilvl w:val="0"/>
          <w:numId w:val="6"/>
        </w:numPr>
        <w:rPr>
          <w:sz w:val="20"/>
          <w:szCs w:val="20"/>
        </w:rPr>
      </w:pPr>
      <w:r>
        <w:rPr>
          <w:sz w:val="20"/>
          <w:szCs w:val="20"/>
        </w:rPr>
        <w:t xml:space="preserve">Parabolic moment distribution </w:t>
      </w:r>
      <w:r w:rsidR="00A91EC7">
        <w:rPr>
          <w:sz w:val="20"/>
          <w:szCs w:val="20"/>
        </w:rPr>
        <w:t>(Fig. 1c</w:t>
      </w:r>
      <w:r w:rsidR="00D02F8C">
        <w:rPr>
          <w:sz w:val="20"/>
          <w:szCs w:val="20"/>
        </w:rPr>
        <w:t>).  Subject the beam to the</w:t>
      </w:r>
      <w:r>
        <w:rPr>
          <w:sz w:val="20"/>
          <w:szCs w:val="20"/>
        </w:rPr>
        <w:t xml:space="preserve"> uniform</w:t>
      </w:r>
      <w:r w:rsidR="00637128">
        <w:rPr>
          <w:sz w:val="20"/>
          <w:szCs w:val="20"/>
        </w:rPr>
        <w:t>ly distr</w:t>
      </w:r>
      <w:r w:rsidR="00D02F8C">
        <w:rPr>
          <w:sz w:val="20"/>
          <w:szCs w:val="20"/>
        </w:rPr>
        <w:t>ibuted loads defined in Table 3 and record the desired internal moments.</w:t>
      </w:r>
    </w:p>
    <w:p w14:paraId="12882D28" w14:textId="77777777" w:rsidR="007329C6" w:rsidRDefault="007329C6" w:rsidP="007329C6">
      <w:pPr>
        <w:pStyle w:val="NoSpacing"/>
        <w:ind w:left="360"/>
        <w:jc w:val="center"/>
        <w:rPr>
          <w:sz w:val="20"/>
          <w:szCs w:val="20"/>
        </w:rPr>
      </w:pPr>
    </w:p>
    <w:p w14:paraId="41FEBE04" w14:textId="463CBA13" w:rsidR="009D4BD9" w:rsidRDefault="007329C6" w:rsidP="007329C6">
      <w:pPr>
        <w:pStyle w:val="NoSpacing"/>
        <w:ind w:left="360"/>
        <w:jc w:val="center"/>
        <w:rPr>
          <w:sz w:val="20"/>
          <w:szCs w:val="20"/>
        </w:rPr>
      </w:pPr>
      <w:r w:rsidRPr="007329C6">
        <w:rPr>
          <w:noProof/>
          <w:sz w:val="20"/>
          <w:szCs w:val="20"/>
        </w:rPr>
        <w:drawing>
          <wp:inline distT="0" distB="0" distL="0" distR="0" wp14:anchorId="142A2279" wp14:editId="6887F3AE">
            <wp:extent cx="5468072" cy="17373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8072" cy="1737360"/>
                    </a:xfrm>
                    <a:prstGeom prst="rect">
                      <a:avLst/>
                    </a:prstGeom>
                    <a:noFill/>
                    <a:ln>
                      <a:noFill/>
                    </a:ln>
                  </pic:spPr>
                </pic:pic>
              </a:graphicData>
            </a:graphic>
          </wp:inline>
        </w:drawing>
      </w:r>
    </w:p>
    <w:p w14:paraId="5532C6B8" w14:textId="77777777" w:rsidR="007329C6" w:rsidRDefault="007329C6" w:rsidP="007329C6">
      <w:pPr>
        <w:pStyle w:val="NoSpacing"/>
        <w:ind w:left="360"/>
        <w:jc w:val="center"/>
        <w:rPr>
          <w:sz w:val="20"/>
          <w:szCs w:val="20"/>
        </w:rPr>
      </w:pPr>
    </w:p>
    <w:p w14:paraId="4E1EEC7E" w14:textId="26C8B416" w:rsidR="007329C6" w:rsidRPr="009D4BD9" w:rsidRDefault="00A91EC7" w:rsidP="007329C6">
      <w:pPr>
        <w:pStyle w:val="NoSpacing"/>
        <w:ind w:left="360"/>
        <w:jc w:val="center"/>
        <w:rPr>
          <w:sz w:val="20"/>
          <w:szCs w:val="20"/>
        </w:rPr>
      </w:pPr>
      <w:r>
        <w:rPr>
          <w:sz w:val="20"/>
          <w:szCs w:val="20"/>
        </w:rPr>
        <w:t>Figure 1</w:t>
      </w:r>
      <w:r w:rsidR="007329C6">
        <w:rPr>
          <w:sz w:val="20"/>
          <w:szCs w:val="20"/>
        </w:rPr>
        <w:t>.</w:t>
      </w:r>
    </w:p>
    <w:p w14:paraId="02F209EF" w14:textId="77777777" w:rsidR="002E16C9" w:rsidRDefault="002E16C9" w:rsidP="00264A77">
      <w:pPr>
        <w:pStyle w:val="NoSpacing"/>
        <w:rPr>
          <w:sz w:val="20"/>
          <w:szCs w:val="20"/>
        </w:rPr>
      </w:pPr>
    </w:p>
    <w:p w14:paraId="6EFEBD6C" w14:textId="429C583E" w:rsidR="00264A77" w:rsidRPr="00586E76" w:rsidRDefault="00264A77" w:rsidP="00264A77">
      <w:pPr>
        <w:pStyle w:val="NoSpacing"/>
        <w:rPr>
          <w:sz w:val="20"/>
          <w:szCs w:val="20"/>
        </w:rPr>
      </w:pPr>
      <w:r w:rsidRPr="00586E76">
        <w:rPr>
          <w:sz w:val="20"/>
          <w:szCs w:val="20"/>
        </w:rPr>
        <w:lastRenderedPageBreak/>
        <w:t>Hints:</w:t>
      </w:r>
    </w:p>
    <w:p w14:paraId="3DB5B91E" w14:textId="77777777" w:rsidR="00264A77" w:rsidRPr="00586E76" w:rsidRDefault="00264A77" w:rsidP="00264A77">
      <w:pPr>
        <w:pStyle w:val="NoSpacing"/>
        <w:numPr>
          <w:ilvl w:val="0"/>
          <w:numId w:val="5"/>
        </w:numPr>
        <w:rPr>
          <w:sz w:val="20"/>
          <w:szCs w:val="20"/>
        </w:rPr>
      </w:pPr>
      <w:r>
        <w:rPr>
          <w:sz w:val="20"/>
          <w:szCs w:val="20"/>
        </w:rPr>
        <w:t xml:space="preserve">Suggested units are kips, inches, and </w:t>
      </w:r>
      <w:proofErr w:type="spellStart"/>
      <w:r>
        <w:rPr>
          <w:sz w:val="20"/>
          <w:szCs w:val="20"/>
        </w:rPr>
        <w:t>ksi</w:t>
      </w:r>
      <w:proofErr w:type="spellEnd"/>
      <w:r w:rsidRPr="00586E76">
        <w:rPr>
          <w:sz w:val="20"/>
          <w:szCs w:val="20"/>
        </w:rPr>
        <w:t>.</w:t>
      </w:r>
    </w:p>
    <w:p w14:paraId="7F8B887D" w14:textId="2610CC9E" w:rsidR="00264A77" w:rsidRDefault="00264A77" w:rsidP="00264A77">
      <w:pPr>
        <w:pStyle w:val="NoSpacing"/>
        <w:numPr>
          <w:ilvl w:val="0"/>
          <w:numId w:val="5"/>
        </w:numPr>
        <w:rPr>
          <w:sz w:val="20"/>
          <w:szCs w:val="20"/>
        </w:rPr>
      </w:pPr>
      <w:r>
        <w:rPr>
          <w:sz w:val="20"/>
          <w:szCs w:val="20"/>
        </w:rPr>
        <w:t>For Elastic Critical Load analyses, the model</w:t>
      </w:r>
      <w:r w:rsidR="00454786">
        <w:rPr>
          <w:sz w:val="20"/>
          <w:szCs w:val="20"/>
        </w:rPr>
        <w:t>s</w:t>
      </w:r>
      <w:r>
        <w:rPr>
          <w:sz w:val="20"/>
          <w:szCs w:val="20"/>
        </w:rPr>
        <w:t xml:space="preserve"> need not include initial imperfections such as member-of-straightness.</w:t>
      </w:r>
    </w:p>
    <w:p w14:paraId="27002663" w14:textId="77777777" w:rsidR="00264A77" w:rsidRDefault="00264A77" w:rsidP="00264A77">
      <w:pPr>
        <w:pStyle w:val="NoSpacing"/>
        <w:numPr>
          <w:ilvl w:val="0"/>
          <w:numId w:val="5"/>
        </w:numPr>
        <w:rPr>
          <w:sz w:val="20"/>
          <w:szCs w:val="20"/>
        </w:rPr>
      </w:pPr>
      <w:r>
        <w:rPr>
          <w:sz w:val="20"/>
          <w:szCs w:val="20"/>
        </w:rPr>
        <w:t xml:space="preserve">3-Dimensional (space frame) analyses are required.  Support conditions at the member ends should include all translation degrees of freedom restrained with the exception of longitudinal translation at one end of the member.  Torsional degrees of freedom (rotation about the longitudinal axis) at both member ends should also be restrained. </w:t>
      </w:r>
      <w:r w:rsidRPr="006D23E4">
        <w:rPr>
          <w:sz w:val="20"/>
          <w:szCs w:val="20"/>
          <w:u w:val="single"/>
        </w:rPr>
        <w:t>Warping should be modeled as continuous along the span length and free at the member ends.</w:t>
      </w:r>
    </w:p>
    <w:p w14:paraId="4BCD6AEC" w14:textId="77777777" w:rsidR="00264A77" w:rsidRDefault="00264A77" w:rsidP="00264A77">
      <w:pPr>
        <w:pStyle w:val="NoSpacing"/>
        <w:numPr>
          <w:ilvl w:val="0"/>
          <w:numId w:val="5"/>
        </w:numPr>
        <w:rPr>
          <w:sz w:val="20"/>
          <w:szCs w:val="20"/>
        </w:rPr>
      </w:pPr>
      <w:r>
        <w:rPr>
          <w:sz w:val="20"/>
          <w:szCs w:val="20"/>
        </w:rPr>
        <w:t>Do not include the self-weight of the member.</w:t>
      </w:r>
    </w:p>
    <w:p w14:paraId="60D522B3" w14:textId="77777777" w:rsidR="00454786" w:rsidRDefault="00454786" w:rsidP="00454786">
      <w:pPr>
        <w:pStyle w:val="NoSpacing"/>
        <w:spacing w:before="120" w:after="120"/>
        <w:ind w:left="360"/>
        <w:jc w:val="center"/>
        <w:rPr>
          <w:sz w:val="20"/>
          <w:szCs w:val="20"/>
        </w:rPr>
      </w:pPr>
    </w:p>
    <w:p w14:paraId="4AAF2BB8" w14:textId="6C60E84E" w:rsidR="009D4BD9" w:rsidRDefault="009D4BD9" w:rsidP="00454786">
      <w:pPr>
        <w:pStyle w:val="NoSpacing"/>
        <w:spacing w:before="120" w:after="120"/>
        <w:ind w:left="360"/>
        <w:jc w:val="center"/>
        <w:rPr>
          <w:sz w:val="20"/>
          <w:szCs w:val="20"/>
        </w:rPr>
      </w:pPr>
      <w:r>
        <w:rPr>
          <w:sz w:val="20"/>
          <w:szCs w:val="20"/>
        </w:rPr>
        <w:t>Table 1.</w:t>
      </w:r>
    </w:p>
    <w:tbl>
      <w:tblPr>
        <w:tblStyle w:val="TableGrid"/>
        <w:tblW w:w="0" w:type="auto"/>
        <w:tblInd w:w="360" w:type="dxa"/>
        <w:tblLayout w:type="fixed"/>
        <w:tblLook w:val="04A0" w:firstRow="1" w:lastRow="0" w:firstColumn="1" w:lastColumn="0" w:noHBand="0" w:noVBand="1"/>
      </w:tblPr>
      <w:tblGrid>
        <w:gridCol w:w="828"/>
        <w:gridCol w:w="810"/>
        <w:gridCol w:w="810"/>
        <w:gridCol w:w="971"/>
        <w:gridCol w:w="863"/>
        <w:gridCol w:w="883"/>
        <w:gridCol w:w="1063"/>
        <w:gridCol w:w="900"/>
        <w:gridCol w:w="1350"/>
        <w:gridCol w:w="738"/>
      </w:tblGrid>
      <w:tr w:rsidR="00637128" w14:paraId="4B585EFB" w14:textId="77777777" w:rsidTr="00637128">
        <w:tc>
          <w:tcPr>
            <w:tcW w:w="9216" w:type="dxa"/>
            <w:gridSpan w:val="10"/>
            <w:tcBorders>
              <w:top w:val="single" w:sz="8" w:space="0" w:color="auto"/>
              <w:left w:val="single" w:sz="8" w:space="0" w:color="auto"/>
              <w:bottom w:val="single" w:sz="8" w:space="0" w:color="auto"/>
              <w:right w:val="single" w:sz="8" w:space="0" w:color="auto"/>
            </w:tcBorders>
          </w:tcPr>
          <w:p w14:paraId="3F30B9E5" w14:textId="1A34B48A" w:rsidR="00637128" w:rsidRPr="00637128" w:rsidRDefault="00637128" w:rsidP="00637128">
            <w:pPr>
              <w:pStyle w:val="NoSpacing"/>
              <w:rPr>
                <w:sz w:val="20"/>
                <w:szCs w:val="20"/>
              </w:rPr>
            </w:pPr>
            <w:r>
              <w:rPr>
                <w:rFonts w:eastAsiaTheme="minorEastAsia"/>
                <w:sz w:val="20"/>
                <w:szCs w:val="20"/>
              </w:rPr>
              <w:t xml:space="preserve">First, compute </w:t>
            </w: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cr</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π</m:t>
                  </m:r>
                </m:num>
                <m:den>
                  <m:r>
                    <w:rPr>
                      <w:rFonts w:ascii="Cambria Math" w:hAnsi="Cambria Math"/>
                      <w:sz w:val="20"/>
                      <w:szCs w:val="20"/>
                    </w:rPr>
                    <m:t>L</m:t>
                  </m:r>
                </m:den>
              </m:f>
              <m:rad>
                <m:radPr>
                  <m:degHide m:val="1"/>
                  <m:ctrlPr>
                    <w:rPr>
                      <w:rFonts w:ascii="Cambria Math" w:hAnsi="Cambria Math"/>
                      <w:i/>
                      <w:sz w:val="20"/>
                      <w:szCs w:val="20"/>
                    </w:rPr>
                  </m:ctrlPr>
                </m:radPr>
                <m:deg/>
                <m:e>
                  <m:r>
                    <w:rPr>
                      <w:rFonts w:ascii="Cambria Math" w:hAnsi="Cambria Math"/>
                      <w:sz w:val="20"/>
                      <w:szCs w:val="20"/>
                    </w:rPr>
                    <m:t>E</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y</m:t>
                      </m:r>
                    </m:sub>
                  </m:sSub>
                  <m:r>
                    <w:rPr>
                      <w:rFonts w:ascii="Cambria Math" w:hAnsi="Cambria Math"/>
                      <w:sz w:val="20"/>
                      <w:szCs w:val="20"/>
                    </w:rPr>
                    <m:t>GJ+</m:t>
                  </m:r>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y</m:t>
                          </m:r>
                        </m:sub>
                      </m:sSub>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w</m:t>
                          </m:r>
                        </m:sub>
                      </m:sSub>
                      <m:d>
                        <m:dPr>
                          <m:ctrlPr>
                            <w:rPr>
                              <w:rFonts w:ascii="Cambria Math" w:hAnsi="Cambria Math"/>
                              <w:i/>
                              <w:sz w:val="20"/>
                              <w:szCs w:val="20"/>
                            </w:rPr>
                          </m:ctrlPr>
                        </m:dPr>
                        <m:e>
                          <m:f>
                            <m:fPr>
                              <m:type m:val="lin"/>
                              <m:ctrlPr>
                                <w:rPr>
                                  <w:rFonts w:ascii="Cambria Math" w:hAnsi="Cambria Math"/>
                                  <w:i/>
                                  <w:sz w:val="20"/>
                                  <w:szCs w:val="20"/>
                                </w:rPr>
                              </m:ctrlPr>
                            </m:fPr>
                            <m:num>
                              <m:r>
                                <w:rPr>
                                  <w:rFonts w:ascii="Cambria Math" w:hAnsi="Cambria Math"/>
                                  <w:sz w:val="20"/>
                                  <w:szCs w:val="20"/>
                                </w:rPr>
                                <m:t>πE</m:t>
                              </m:r>
                            </m:num>
                            <m:den>
                              <m:r>
                                <w:rPr>
                                  <w:rFonts w:ascii="Cambria Math" w:hAnsi="Cambria Math"/>
                                  <w:sz w:val="20"/>
                                  <w:szCs w:val="20"/>
                                </w:rPr>
                                <m:t>L</m:t>
                              </m:r>
                            </m:den>
                          </m:f>
                        </m:e>
                      </m:d>
                    </m:e>
                    <m:sup>
                      <m:r>
                        <w:rPr>
                          <w:rFonts w:ascii="Cambria Math" w:hAnsi="Cambria Math"/>
                          <w:sz w:val="20"/>
                          <w:szCs w:val="20"/>
                        </w:rPr>
                        <m:t>2</m:t>
                      </m:r>
                    </m:sup>
                  </m:sSup>
                </m:e>
              </m:rad>
            </m:oMath>
            <w:r>
              <w:rPr>
                <w:rFonts w:eastAsiaTheme="minorEastAsia"/>
                <w:sz w:val="20"/>
                <w:szCs w:val="20"/>
              </w:rPr>
              <w:t xml:space="preserve">  =  </w:t>
            </w:r>
            <w:r w:rsidR="00DF535E">
              <w:rPr>
                <w:rFonts w:eastAsiaTheme="minorEastAsia"/>
                <w:sz w:val="20"/>
                <w:szCs w:val="20"/>
              </w:rPr>
              <w:t xml:space="preserve">                                                        </w:t>
            </w:r>
            <w:proofErr w:type="gramStart"/>
            <w:r w:rsidR="00DF535E">
              <w:rPr>
                <w:rFonts w:eastAsiaTheme="minorEastAsia"/>
                <w:sz w:val="20"/>
                <w:szCs w:val="20"/>
              </w:rPr>
              <w:t xml:space="preserve">   (</w:t>
            </w:r>
            <w:proofErr w:type="gramEnd"/>
            <w:r w:rsidR="00DF535E">
              <w:rPr>
                <w:rFonts w:eastAsiaTheme="minorEastAsia"/>
                <w:sz w:val="20"/>
                <w:szCs w:val="20"/>
              </w:rPr>
              <w:t>kip-in)</w:t>
            </w:r>
          </w:p>
        </w:tc>
      </w:tr>
      <w:tr w:rsidR="00F40C2A" w14:paraId="318ED03D" w14:textId="77777777" w:rsidTr="00F40C2A">
        <w:tc>
          <w:tcPr>
            <w:tcW w:w="2448" w:type="dxa"/>
            <w:gridSpan w:val="3"/>
            <w:tcBorders>
              <w:top w:val="single" w:sz="8" w:space="0" w:color="auto"/>
              <w:left w:val="single" w:sz="4" w:space="0" w:color="auto"/>
            </w:tcBorders>
          </w:tcPr>
          <w:p w14:paraId="49AE0FAE" w14:textId="77777777" w:rsidR="00F40C2A" w:rsidRDefault="00F40C2A" w:rsidP="00742CBB">
            <w:pPr>
              <w:pStyle w:val="NoSpacing"/>
              <w:jc w:val="center"/>
              <w:rPr>
                <w:sz w:val="20"/>
                <w:szCs w:val="20"/>
              </w:rPr>
            </w:pPr>
          </w:p>
        </w:tc>
        <w:tc>
          <w:tcPr>
            <w:tcW w:w="2717" w:type="dxa"/>
            <w:gridSpan w:val="3"/>
            <w:tcBorders>
              <w:top w:val="single" w:sz="8" w:space="0" w:color="auto"/>
            </w:tcBorders>
            <w:vAlign w:val="center"/>
          </w:tcPr>
          <w:p w14:paraId="634263EA" w14:textId="41E18A43" w:rsidR="00F40C2A" w:rsidRDefault="00F40C2A" w:rsidP="00F40C2A">
            <w:pPr>
              <w:pStyle w:val="NoSpacing"/>
              <w:jc w:val="center"/>
              <w:rPr>
                <w:sz w:val="20"/>
                <w:szCs w:val="20"/>
              </w:rPr>
            </w:pPr>
            <w:r>
              <w:rPr>
                <w:sz w:val="20"/>
                <w:szCs w:val="20"/>
              </w:rPr>
              <w:t>1</w:t>
            </w:r>
            <w:r w:rsidRPr="00CD3B9D">
              <w:rPr>
                <w:sz w:val="20"/>
                <w:szCs w:val="20"/>
                <w:vertAlign w:val="superscript"/>
              </w:rPr>
              <w:t>st</w:t>
            </w:r>
            <w:r>
              <w:rPr>
                <w:sz w:val="20"/>
                <w:szCs w:val="20"/>
              </w:rPr>
              <w:t>-Order Elastic Analysis</w:t>
            </w:r>
          </w:p>
        </w:tc>
        <w:tc>
          <w:tcPr>
            <w:tcW w:w="1063" w:type="dxa"/>
            <w:tcBorders>
              <w:top w:val="single" w:sz="8" w:space="0" w:color="auto"/>
            </w:tcBorders>
          </w:tcPr>
          <w:p w14:paraId="04FFF7A8" w14:textId="04820775" w:rsidR="00F40C2A" w:rsidRDefault="00F40C2A" w:rsidP="00742CBB">
            <w:pPr>
              <w:pStyle w:val="NoSpacing"/>
              <w:jc w:val="center"/>
              <w:rPr>
                <w:sz w:val="20"/>
                <w:szCs w:val="20"/>
              </w:rPr>
            </w:pPr>
            <w:r>
              <w:rPr>
                <w:sz w:val="20"/>
                <w:szCs w:val="20"/>
              </w:rPr>
              <w:t>AISC Eq. F1-1</w:t>
            </w:r>
          </w:p>
        </w:tc>
        <w:tc>
          <w:tcPr>
            <w:tcW w:w="2250" w:type="dxa"/>
            <w:gridSpan w:val="2"/>
            <w:tcBorders>
              <w:top w:val="single" w:sz="8" w:space="0" w:color="auto"/>
            </w:tcBorders>
          </w:tcPr>
          <w:p w14:paraId="446B7370" w14:textId="47FC1D2F" w:rsidR="00F40C2A" w:rsidRDefault="00F40C2A" w:rsidP="00742CBB">
            <w:pPr>
              <w:pStyle w:val="NoSpacing"/>
              <w:jc w:val="center"/>
              <w:rPr>
                <w:sz w:val="20"/>
                <w:szCs w:val="20"/>
              </w:rPr>
            </w:pPr>
            <w:r>
              <w:rPr>
                <w:sz w:val="20"/>
                <w:szCs w:val="20"/>
              </w:rPr>
              <w:t>Elastic Critical Load Analysis</w:t>
            </w:r>
          </w:p>
        </w:tc>
        <w:tc>
          <w:tcPr>
            <w:tcW w:w="738" w:type="dxa"/>
            <w:vMerge w:val="restart"/>
            <w:tcBorders>
              <w:top w:val="single" w:sz="8" w:space="0" w:color="auto"/>
              <w:right w:val="single" w:sz="4" w:space="0" w:color="auto"/>
            </w:tcBorders>
            <w:vAlign w:val="center"/>
          </w:tcPr>
          <w:p w14:paraId="7671031A" w14:textId="77777777" w:rsidR="00F40C2A" w:rsidRDefault="00F40C2A" w:rsidP="00F40C2A">
            <w:pPr>
              <w:pStyle w:val="NoSpacing"/>
              <w:jc w:val="center"/>
              <w:rPr>
                <w:sz w:val="20"/>
                <w:szCs w:val="20"/>
              </w:rPr>
            </w:pPr>
            <w:r>
              <w:rPr>
                <w:sz w:val="20"/>
                <w:szCs w:val="20"/>
              </w:rPr>
              <w:t>%</w:t>
            </w:r>
          </w:p>
          <w:p w14:paraId="208AC039" w14:textId="1A733DEC" w:rsidR="00F40C2A" w:rsidRDefault="00F40C2A" w:rsidP="00F40C2A">
            <w:pPr>
              <w:pStyle w:val="NoSpacing"/>
              <w:jc w:val="center"/>
              <w:rPr>
                <w:sz w:val="20"/>
                <w:szCs w:val="20"/>
              </w:rPr>
            </w:pPr>
            <w:r>
              <w:rPr>
                <w:sz w:val="20"/>
                <w:szCs w:val="20"/>
              </w:rPr>
              <w:t>diff.</w:t>
            </w:r>
          </w:p>
          <w:p w14:paraId="693857D7" w14:textId="3453829F" w:rsidR="00F40C2A" w:rsidRDefault="00F40C2A" w:rsidP="00F40C2A">
            <w:pPr>
              <w:pStyle w:val="NoSpacing"/>
              <w:jc w:val="center"/>
              <w:rPr>
                <w:sz w:val="20"/>
                <w:szCs w:val="20"/>
              </w:rPr>
            </w:pPr>
            <w:proofErr w:type="spellStart"/>
            <w:r>
              <w:rPr>
                <w:i/>
                <w:sz w:val="20"/>
                <w:szCs w:val="20"/>
              </w:rPr>
              <w:t>C</w:t>
            </w:r>
            <w:r>
              <w:rPr>
                <w:sz w:val="20"/>
                <w:szCs w:val="20"/>
                <w:vertAlign w:val="subscript"/>
              </w:rPr>
              <w:t>b</w:t>
            </w:r>
            <w:r>
              <w:rPr>
                <w:sz w:val="20"/>
                <w:szCs w:val="20"/>
              </w:rPr>
              <w:t>’s</w:t>
            </w:r>
            <w:proofErr w:type="spellEnd"/>
          </w:p>
        </w:tc>
      </w:tr>
      <w:tr w:rsidR="00F40C2A" w14:paraId="257147AB" w14:textId="77777777" w:rsidTr="000D2505">
        <w:tc>
          <w:tcPr>
            <w:tcW w:w="828" w:type="dxa"/>
            <w:tcBorders>
              <w:left w:val="single" w:sz="4" w:space="0" w:color="auto"/>
            </w:tcBorders>
            <w:vAlign w:val="center"/>
          </w:tcPr>
          <w:p w14:paraId="4ED774AC" w14:textId="6890EA23" w:rsidR="00F40C2A" w:rsidRDefault="00F40C2A" w:rsidP="00F40C2A">
            <w:pPr>
              <w:pStyle w:val="NoSpacing"/>
              <w:jc w:val="center"/>
              <w:rPr>
                <w:sz w:val="20"/>
                <w:szCs w:val="20"/>
              </w:rPr>
            </w:pPr>
            <w:r w:rsidRPr="00425B2B">
              <w:rPr>
                <w:i/>
                <w:sz w:val="20"/>
                <w:szCs w:val="20"/>
              </w:rPr>
              <w:t>M</w:t>
            </w:r>
            <w:r w:rsidRPr="00425B2B">
              <w:rPr>
                <w:sz w:val="20"/>
                <w:szCs w:val="20"/>
                <w:vertAlign w:val="subscript"/>
              </w:rPr>
              <w:t>2</w:t>
            </w:r>
            <w:r>
              <w:rPr>
                <w:sz w:val="20"/>
                <w:szCs w:val="20"/>
              </w:rPr>
              <w:t>/</w:t>
            </w:r>
            <w:r w:rsidRPr="00425B2B">
              <w:rPr>
                <w:i/>
                <w:sz w:val="20"/>
                <w:szCs w:val="20"/>
              </w:rPr>
              <w:t>M</w:t>
            </w:r>
            <w:r w:rsidRPr="00425B2B">
              <w:rPr>
                <w:sz w:val="20"/>
                <w:szCs w:val="20"/>
                <w:vertAlign w:val="subscript"/>
              </w:rPr>
              <w:t>1</w:t>
            </w:r>
          </w:p>
        </w:tc>
        <w:tc>
          <w:tcPr>
            <w:tcW w:w="810" w:type="dxa"/>
          </w:tcPr>
          <w:p w14:paraId="75A214DF" w14:textId="77777777" w:rsidR="00F40C2A" w:rsidRDefault="00F40C2A" w:rsidP="00742CBB">
            <w:pPr>
              <w:pStyle w:val="NoSpacing"/>
              <w:jc w:val="center"/>
              <w:rPr>
                <w:sz w:val="20"/>
                <w:szCs w:val="20"/>
              </w:rPr>
            </w:pPr>
            <w:r w:rsidRPr="00425B2B">
              <w:rPr>
                <w:i/>
                <w:sz w:val="20"/>
                <w:szCs w:val="20"/>
              </w:rPr>
              <w:t>M</w:t>
            </w:r>
            <w:r w:rsidRPr="00425B2B">
              <w:rPr>
                <w:sz w:val="20"/>
                <w:szCs w:val="20"/>
                <w:vertAlign w:val="subscript"/>
              </w:rPr>
              <w:t>1</w:t>
            </w:r>
          </w:p>
          <w:p w14:paraId="3AA3D362" w14:textId="747D30C2" w:rsidR="00F40C2A" w:rsidRPr="00040091" w:rsidRDefault="00F40C2A" w:rsidP="00742CBB">
            <w:pPr>
              <w:pStyle w:val="NoSpacing"/>
              <w:jc w:val="center"/>
              <w:rPr>
                <w:sz w:val="20"/>
                <w:szCs w:val="20"/>
              </w:rPr>
            </w:pPr>
            <w:r>
              <w:rPr>
                <w:sz w:val="20"/>
                <w:szCs w:val="20"/>
              </w:rPr>
              <w:t>(kip-in)</w:t>
            </w:r>
          </w:p>
        </w:tc>
        <w:tc>
          <w:tcPr>
            <w:tcW w:w="810" w:type="dxa"/>
          </w:tcPr>
          <w:p w14:paraId="379046DB" w14:textId="77777777" w:rsidR="00F40C2A" w:rsidRDefault="00F40C2A" w:rsidP="00742CBB">
            <w:pPr>
              <w:pStyle w:val="NoSpacing"/>
              <w:jc w:val="center"/>
              <w:rPr>
                <w:sz w:val="20"/>
                <w:szCs w:val="20"/>
              </w:rPr>
            </w:pPr>
            <w:r w:rsidRPr="00425B2B">
              <w:rPr>
                <w:i/>
                <w:sz w:val="20"/>
                <w:szCs w:val="20"/>
              </w:rPr>
              <w:t>M</w:t>
            </w:r>
            <w:r w:rsidRPr="00425B2B">
              <w:rPr>
                <w:sz w:val="20"/>
                <w:szCs w:val="20"/>
                <w:vertAlign w:val="subscript"/>
              </w:rPr>
              <w:t>2</w:t>
            </w:r>
          </w:p>
          <w:p w14:paraId="39F13BD5" w14:textId="1FD93579" w:rsidR="00F40C2A" w:rsidRPr="00714BA0" w:rsidRDefault="00F40C2A" w:rsidP="00742CBB">
            <w:pPr>
              <w:pStyle w:val="NoSpacing"/>
              <w:jc w:val="center"/>
              <w:rPr>
                <w:sz w:val="20"/>
                <w:szCs w:val="20"/>
              </w:rPr>
            </w:pPr>
            <w:r>
              <w:rPr>
                <w:sz w:val="20"/>
                <w:szCs w:val="20"/>
              </w:rPr>
              <w:t>(kip-in)</w:t>
            </w:r>
          </w:p>
        </w:tc>
        <w:tc>
          <w:tcPr>
            <w:tcW w:w="971" w:type="dxa"/>
          </w:tcPr>
          <w:p w14:paraId="1C72591D" w14:textId="77777777" w:rsidR="00F40C2A" w:rsidRDefault="00F40C2A" w:rsidP="00CD3B9D">
            <w:pPr>
              <w:pStyle w:val="NoSpacing"/>
              <w:jc w:val="center"/>
              <w:rPr>
                <w:sz w:val="20"/>
                <w:szCs w:val="20"/>
              </w:rPr>
            </w:pPr>
            <w:r w:rsidRPr="00CD3B9D">
              <w:rPr>
                <w:sz w:val="20"/>
                <w:szCs w:val="20"/>
              </w:rPr>
              <w:t>|</w:t>
            </w:r>
            <w:r w:rsidRPr="00425B2B">
              <w:rPr>
                <w:i/>
                <w:sz w:val="20"/>
                <w:szCs w:val="20"/>
              </w:rPr>
              <w:t>M</w:t>
            </w:r>
            <w:r>
              <w:rPr>
                <w:sz w:val="20"/>
                <w:szCs w:val="20"/>
                <w:vertAlign w:val="subscript"/>
              </w:rPr>
              <w:t>L/4</w:t>
            </w:r>
            <w:r w:rsidRPr="00CD3B9D">
              <w:rPr>
                <w:sz w:val="20"/>
                <w:szCs w:val="20"/>
              </w:rPr>
              <w:t>|</w:t>
            </w:r>
          </w:p>
          <w:p w14:paraId="76911D10" w14:textId="4F477A21" w:rsidR="00F40C2A" w:rsidRDefault="00F40C2A" w:rsidP="00CD3B9D">
            <w:pPr>
              <w:pStyle w:val="NoSpacing"/>
              <w:jc w:val="center"/>
              <w:rPr>
                <w:sz w:val="20"/>
                <w:szCs w:val="20"/>
              </w:rPr>
            </w:pPr>
            <w:r>
              <w:rPr>
                <w:sz w:val="20"/>
                <w:szCs w:val="20"/>
              </w:rPr>
              <w:t>(kip-in)</w:t>
            </w:r>
          </w:p>
        </w:tc>
        <w:tc>
          <w:tcPr>
            <w:tcW w:w="863" w:type="dxa"/>
          </w:tcPr>
          <w:p w14:paraId="229A29B6" w14:textId="77777777" w:rsidR="00F40C2A" w:rsidRDefault="00F40C2A" w:rsidP="00742CBB">
            <w:pPr>
              <w:pStyle w:val="NoSpacing"/>
              <w:jc w:val="center"/>
              <w:rPr>
                <w:sz w:val="20"/>
                <w:szCs w:val="20"/>
              </w:rPr>
            </w:pPr>
            <w:r w:rsidRPr="00CD3B9D">
              <w:rPr>
                <w:sz w:val="20"/>
                <w:szCs w:val="20"/>
              </w:rPr>
              <w:t>|</w:t>
            </w:r>
            <w:r w:rsidRPr="00425B2B">
              <w:rPr>
                <w:i/>
                <w:sz w:val="20"/>
                <w:szCs w:val="20"/>
              </w:rPr>
              <w:t>M</w:t>
            </w:r>
            <w:r>
              <w:rPr>
                <w:sz w:val="20"/>
                <w:szCs w:val="20"/>
                <w:vertAlign w:val="subscript"/>
              </w:rPr>
              <w:t>L/2</w:t>
            </w:r>
            <w:r w:rsidRPr="00CD3B9D">
              <w:rPr>
                <w:sz w:val="20"/>
                <w:szCs w:val="20"/>
              </w:rPr>
              <w:t>|</w:t>
            </w:r>
          </w:p>
          <w:p w14:paraId="3814E1FA" w14:textId="7E4F7BED" w:rsidR="00F40C2A" w:rsidRDefault="00F40C2A" w:rsidP="00742CBB">
            <w:pPr>
              <w:pStyle w:val="NoSpacing"/>
              <w:jc w:val="center"/>
              <w:rPr>
                <w:sz w:val="20"/>
                <w:szCs w:val="20"/>
              </w:rPr>
            </w:pPr>
            <w:r>
              <w:rPr>
                <w:sz w:val="20"/>
                <w:szCs w:val="20"/>
              </w:rPr>
              <w:t>(kip-in)</w:t>
            </w:r>
          </w:p>
        </w:tc>
        <w:tc>
          <w:tcPr>
            <w:tcW w:w="883" w:type="dxa"/>
          </w:tcPr>
          <w:p w14:paraId="79F9BE5F" w14:textId="77777777" w:rsidR="00F40C2A" w:rsidRDefault="00F40C2A" w:rsidP="00742CBB">
            <w:pPr>
              <w:pStyle w:val="NoSpacing"/>
              <w:jc w:val="center"/>
              <w:rPr>
                <w:sz w:val="20"/>
                <w:szCs w:val="20"/>
              </w:rPr>
            </w:pPr>
            <w:r w:rsidRPr="00CD3B9D">
              <w:rPr>
                <w:sz w:val="20"/>
                <w:szCs w:val="20"/>
              </w:rPr>
              <w:t>|</w:t>
            </w:r>
            <w:r w:rsidRPr="00425B2B">
              <w:rPr>
                <w:i/>
                <w:sz w:val="20"/>
                <w:szCs w:val="20"/>
              </w:rPr>
              <w:t>M</w:t>
            </w:r>
            <w:r>
              <w:rPr>
                <w:sz w:val="20"/>
                <w:szCs w:val="20"/>
                <w:vertAlign w:val="subscript"/>
              </w:rPr>
              <w:t>3L/4</w:t>
            </w:r>
            <w:r w:rsidRPr="00CD3B9D">
              <w:rPr>
                <w:sz w:val="20"/>
                <w:szCs w:val="20"/>
              </w:rPr>
              <w:t>|</w:t>
            </w:r>
          </w:p>
          <w:p w14:paraId="142E14B5" w14:textId="7FE8B047" w:rsidR="00F40C2A" w:rsidRDefault="00F40C2A" w:rsidP="00742CBB">
            <w:pPr>
              <w:pStyle w:val="NoSpacing"/>
              <w:jc w:val="center"/>
              <w:rPr>
                <w:sz w:val="20"/>
                <w:szCs w:val="20"/>
              </w:rPr>
            </w:pPr>
            <w:r>
              <w:rPr>
                <w:sz w:val="20"/>
                <w:szCs w:val="20"/>
              </w:rPr>
              <w:t>(kip-in)</w:t>
            </w:r>
          </w:p>
        </w:tc>
        <w:tc>
          <w:tcPr>
            <w:tcW w:w="1063" w:type="dxa"/>
            <w:vAlign w:val="center"/>
          </w:tcPr>
          <w:p w14:paraId="46DD11E9" w14:textId="7DE59AC5" w:rsidR="00F40C2A" w:rsidRDefault="00F40C2A" w:rsidP="00F40C2A">
            <w:pPr>
              <w:pStyle w:val="NoSpacing"/>
              <w:jc w:val="center"/>
              <w:rPr>
                <w:sz w:val="20"/>
                <w:szCs w:val="20"/>
              </w:rPr>
            </w:pPr>
            <w:proofErr w:type="spellStart"/>
            <w:r>
              <w:rPr>
                <w:i/>
                <w:sz w:val="20"/>
                <w:szCs w:val="20"/>
              </w:rPr>
              <w:t>C</w:t>
            </w:r>
            <w:r>
              <w:rPr>
                <w:sz w:val="20"/>
                <w:szCs w:val="20"/>
                <w:vertAlign w:val="subscript"/>
              </w:rPr>
              <w:t>b</w:t>
            </w:r>
            <w:proofErr w:type="spellEnd"/>
          </w:p>
        </w:tc>
        <w:tc>
          <w:tcPr>
            <w:tcW w:w="900" w:type="dxa"/>
          </w:tcPr>
          <w:p w14:paraId="64C79574" w14:textId="77777777" w:rsidR="00F40C2A" w:rsidRDefault="00F40C2A" w:rsidP="00742CBB">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p>
          <w:p w14:paraId="2A04ED4A" w14:textId="0BB7B37D" w:rsidR="00F40C2A" w:rsidRDefault="00F40C2A" w:rsidP="00742CBB">
            <w:pPr>
              <w:pStyle w:val="NoSpacing"/>
              <w:jc w:val="center"/>
              <w:rPr>
                <w:sz w:val="20"/>
                <w:szCs w:val="20"/>
              </w:rPr>
            </w:pPr>
            <w:r>
              <w:rPr>
                <w:sz w:val="20"/>
                <w:szCs w:val="20"/>
              </w:rPr>
              <w:t>(kip-in)</w:t>
            </w:r>
          </w:p>
        </w:tc>
        <w:tc>
          <w:tcPr>
            <w:tcW w:w="1350" w:type="dxa"/>
          </w:tcPr>
          <w:p w14:paraId="366DA2A5" w14:textId="5ACED444" w:rsidR="00F40C2A" w:rsidRDefault="00F40C2A" w:rsidP="00CD3B9D">
            <w:pPr>
              <w:pStyle w:val="NoSpacing"/>
              <w:jc w:val="center"/>
              <w:rPr>
                <w:sz w:val="20"/>
                <w:szCs w:val="20"/>
              </w:rPr>
            </w:pPr>
            <w:proofErr w:type="spellStart"/>
            <w:r>
              <w:rPr>
                <w:i/>
                <w:sz w:val="20"/>
                <w:szCs w:val="20"/>
              </w:rPr>
              <w:t>C</w:t>
            </w:r>
            <w:r>
              <w:rPr>
                <w:sz w:val="20"/>
                <w:szCs w:val="20"/>
                <w:vertAlign w:val="subscript"/>
              </w:rPr>
              <w:t>b</w:t>
            </w:r>
            <w:proofErr w:type="spellEnd"/>
            <w:r>
              <w:rPr>
                <w:sz w:val="20"/>
                <w:szCs w:val="20"/>
                <w:vertAlign w:val="subscript"/>
              </w:rPr>
              <w:t xml:space="preserve"> </w:t>
            </w:r>
            <w:r>
              <w:rPr>
                <w:sz w:val="20"/>
                <w:szCs w:val="20"/>
              </w:rPr>
              <w:t>=</w:t>
            </w:r>
          </w:p>
          <w:p w14:paraId="1A0FFAF7" w14:textId="2705519C" w:rsidR="00F40C2A" w:rsidRPr="00CD3B9D" w:rsidRDefault="00F40C2A" w:rsidP="00CD3B9D">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r>
              <w:rPr>
                <w:sz w:val="20"/>
                <w:szCs w:val="20"/>
              </w:rPr>
              <w:t>/</w:t>
            </w:r>
            <w:r w:rsidRPr="00CD3B9D">
              <w:rPr>
                <w:sz w:val="20"/>
                <w:szCs w:val="20"/>
              </w:rPr>
              <w:t>|</w:t>
            </w:r>
            <w:proofErr w:type="spellStart"/>
            <w:r w:rsidRPr="00425B2B">
              <w:rPr>
                <w:i/>
                <w:sz w:val="20"/>
                <w:szCs w:val="20"/>
              </w:rPr>
              <w:t>M</w:t>
            </w:r>
            <w:r>
              <w:rPr>
                <w:sz w:val="20"/>
                <w:szCs w:val="20"/>
                <w:vertAlign w:val="subscript"/>
              </w:rPr>
              <w:t>cr</w:t>
            </w:r>
            <w:proofErr w:type="spellEnd"/>
            <w:r w:rsidRPr="00CD3B9D">
              <w:rPr>
                <w:sz w:val="20"/>
                <w:szCs w:val="20"/>
              </w:rPr>
              <w:t>|</w:t>
            </w:r>
          </w:p>
        </w:tc>
        <w:tc>
          <w:tcPr>
            <w:tcW w:w="738" w:type="dxa"/>
            <w:vMerge/>
            <w:tcBorders>
              <w:right w:val="single" w:sz="4" w:space="0" w:color="auto"/>
            </w:tcBorders>
          </w:tcPr>
          <w:p w14:paraId="721B895A" w14:textId="77777777" w:rsidR="00F40C2A" w:rsidRDefault="00F40C2A" w:rsidP="00742CBB">
            <w:pPr>
              <w:pStyle w:val="NoSpacing"/>
              <w:jc w:val="center"/>
              <w:rPr>
                <w:sz w:val="20"/>
                <w:szCs w:val="20"/>
              </w:rPr>
            </w:pPr>
          </w:p>
        </w:tc>
      </w:tr>
      <w:tr w:rsidR="00CD3B9D" w14:paraId="5C470C43" w14:textId="77777777" w:rsidTr="000D2505">
        <w:tc>
          <w:tcPr>
            <w:tcW w:w="828" w:type="dxa"/>
            <w:tcBorders>
              <w:left w:val="single" w:sz="4" w:space="0" w:color="auto"/>
            </w:tcBorders>
          </w:tcPr>
          <w:p w14:paraId="05D73C46" w14:textId="0C8B2590" w:rsidR="00CD3B9D" w:rsidRDefault="00CD3B9D" w:rsidP="00742CBB">
            <w:pPr>
              <w:pStyle w:val="NoSpacing"/>
              <w:jc w:val="center"/>
              <w:rPr>
                <w:sz w:val="20"/>
                <w:szCs w:val="20"/>
              </w:rPr>
            </w:pPr>
            <w:r>
              <w:rPr>
                <w:sz w:val="20"/>
                <w:szCs w:val="20"/>
              </w:rPr>
              <w:t>-1.0</w:t>
            </w:r>
          </w:p>
        </w:tc>
        <w:tc>
          <w:tcPr>
            <w:tcW w:w="810" w:type="dxa"/>
          </w:tcPr>
          <w:p w14:paraId="2D2FF20B" w14:textId="3A19C8E6" w:rsidR="00CD3B9D" w:rsidRDefault="00CD3B9D" w:rsidP="00742CBB">
            <w:pPr>
              <w:pStyle w:val="NoSpacing"/>
              <w:jc w:val="center"/>
              <w:rPr>
                <w:sz w:val="20"/>
                <w:szCs w:val="20"/>
              </w:rPr>
            </w:pPr>
            <w:r>
              <w:rPr>
                <w:sz w:val="20"/>
                <w:szCs w:val="20"/>
              </w:rPr>
              <w:t>1000</w:t>
            </w:r>
          </w:p>
        </w:tc>
        <w:tc>
          <w:tcPr>
            <w:tcW w:w="810" w:type="dxa"/>
          </w:tcPr>
          <w:p w14:paraId="236554B5" w14:textId="7B4904C9" w:rsidR="00CD3B9D" w:rsidRDefault="00CD3B9D" w:rsidP="00742CBB">
            <w:pPr>
              <w:pStyle w:val="NoSpacing"/>
              <w:jc w:val="center"/>
              <w:rPr>
                <w:sz w:val="20"/>
                <w:szCs w:val="20"/>
              </w:rPr>
            </w:pPr>
            <w:r>
              <w:rPr>
                <w:sz w:val="20"/>
                <w:szCs w:val="20"/>
              </w:rPr>
              <w:t>-1000</w:t>
            </w:r>
          </w:p>
        </w:tc>
        <w:tc>
          <w:tcPr>
            <w:tcW w:w="971" w:type="dxa"/>
          </w:tcPr>
          <w:p w14:paraId="016F6CE3" w14:textId="77777777" w:rsidR="00CD3B9D" w:rsidRDefault="00CD3B9D" w:rsidP="00742CBB">
            <w:pPr>
              <w:pStyle w:val="NoSpacing"/>
              <w:jc w:val="center"/>
              <w:rPr>
                <w:sz w:val="20"/>
                <w:szCs w:val="20"/>
              </w:rPr>
            </w:pPr>
          </w:p>
        </w:tc>
        <w:tc>
          <w:tcPr>
            <w:tcW w:w="863" w:type="dxa"/>
          </w:tcPr>
          <w:p w14:paraId="2AB0FEBB" w14:textId="77777777" w:rsidR="00CD3B9D" w:rsidRDefault="00CD3B9D" w:rsidP="00742CBB">
            <w:pPr>
              <w:pStyle w:val="NoSpacing"/>
              <w:jc w:val="center"/>
              <w:rPr>
                <w:sz w:val="20"/>
                <w:szCs w:val="20"/>
              </w:rPr>
            </w:pPr>
          </w:p>
        </w:tc>
        <w:tc>
          <w:tcPr>
            <w:tcW w:w="883" w:type="dxa"/>
          </w:tcPr>
          <w:p w14:paraId="63292399" w14:textId="77777777" w:rsidR="00CD3B9D" w:rsidRDefault="00CD3B9D" w:rsidP="00742CBB">
            <w:pPr>
              <w:pStyle w:val="NoSpacing"/>
              <w:jc w:val="center"/>
              <w:rPr>
                <w:sz w:val="20"/>
                <w:szCs w:val="20"/>
              </w:rPr>
            </w:pPr>
          </w:p>
        </w:tc>
        <w:tc>
          <w:tcPr>
            <w:tcW w:w="1063" w:type="dxa"/>
          </w:tcPr>
          <w:p w14:paraId="3C479DDB" w14:textId="77777777" w:rsidR="00CD3B9D" w:rsidRDefault="00CD3B9D" w:rsidP="00742CBB">
            <w:pPr>
              <w:pStyle w:val="NoSpacing"/>
              <w:jc w:val="center"/>
              <w:rPr>
                <w:sz w:val="20"/>
                <w:szCs w:val="20"/>
              </w:rPr>
            </w:pPr>
          </w:p>
        </w:tc>
        <w:tc>
          <w:tcPr>
            <w:tcW w:w="900" w:type="dxa"/>
          </w:tcPr>
          <w:p w14:paraId="227FA0B2" w14:textId="77777777" w:rsidR="00CD3B9D" w:rsidRDefault="00CD3B9D" w:rsidP="00742CBB">
            <w:pPr>
              <w:pStyle w:val="NoSpacing"/>
              <w:jc w:val="center"/>
              <w:rPr>
                <w:sz w:val="20"/>
                <w:szCs w:val="20"/>
              </w:rPr>
            </w:pPr>
          </w:p>
        </w:tc>
        <w:tc>
          <w:tcPr>
            <w:tcW w:w="1350" w:type="dxa"/>
          </w:tcPr>
          <w:p w14:paraId="154480BE" w14:textId="77777777" w:rsidR="00CD3B9D" w:rsidRDefault="00CD3B9D" w:rsidP="00742CBB">
            <w:pPr>
              <w:pStyle w:val="NoSpacing"/>
              <w:jc w:val="center"/>
              <w:rPr>
                <w:sz w:val="20"/>
                <w:szCs w:val="20"/>
              </w:rPr>
            </w:pPr>
          </w:p>
        </w:tc>
        <w:tc>
          <w:tcPr>
            <w:tcW w:w="738" w:type="dxa"/>
            <w:tcBorders>
              <w:right w:val="single" w:sz="4" w:space="0" w:color="auto"/>
            </w:tcBorders>
          </w:tcPr>
          <w:p w14:paraId="000BB5B8" w14:textId="77777777" w:rsidR="00CD3B9D" w:rsidRDefault="00CD3B9D" w:rsidP="00742CBB">
            <w:pPr>
              <w:pStyle w:val="NoSpacing"/>
              <w:jc w:val="center"/>
              <w:rPr>
                <w:sz w:val="20"/>
                <w:szCs w:val="20"/>
              </w:rPr>
            </w:pPr>
          </w:p>
        </w:tc>
      </w:tr>
      <w:tr w:rsidR="00CD3B9D" w14:paraId="4B82178F" w14:textId="77777777" w:rsidTr="000D2505">
        <w:tc>
          <w:tcPr>
            <w:tcW w:w="828" w:type="dxa"/>
            <w:tcBorders>
              <w:left w:val="single" w:sz="4" w:space="0" w:color="auto"/>
            </w:tcBorders>
          </w:tcPr>
          <w:p w14:paraId="2CAE5DEE" w14:textId="63B75D82" w:rsidR="00CD3B9D" w:rsidRDefault="00CD3B9D" w:rsidP="00742CBB">
            <w:pPr>
              <w:pStyle w:val="NoSpacing"/>
              <w:jc w:val="center"/>
              <w:rPr>
                <w:sz w:val="20"/>
                <w:szCs w:val="20"/>
              </w:rPr>
            </w:pPr>
            <w:r>
              <w:rPr>
                <w:sz w:val="20"/>
                <w:szCs w:val="20"/>
              </w:rPr>
              <w:t>-0.8</w:t>
            </w:r>
          </w:p>
        </w:tc>
        <w:tc>
          <w:tcPr>
            <w:tcW w:w="810" w:type="dxa"/>
          </w:tcPr>
          <w:p w14:paraId="385630AE" w14:textId="654F2288" w:rsidR="00CD3B9D" w:rsidRDefault="00CD3B9D" w:rsidP="00742CBB">
            <w:pPr>
              <w:pStyle w:val="NoSpacing"/>
              <w:jc w:val="center"/>
              <w:rPr>
                <w:sz w:val="20"/>
                <w:szCs w:val="20"/>
              </w:rPr>
            </w:pPr>
            <w:r>
              <w:rPr>
                <w:sz w:val="20"/>
                <w:szCs w:val="20"/>
              </w:rPr>
              <w:t>1000</w:t>
            </w:r>
          </w:p>
        </w:tc>
        <w:tc>
          <w:tcPr>
            <w:tcW w:w="810" w:type="dxa"/>
          </w:tcPr>
          <w:p w14:paraId="5D96460C" w14:textId="3B498536" w:rsidR="00CD3B9D" w:rsidRDefault="00CD3B9D" w:rsidP="00742CBB">
            <w:pPr>
              <w:pStyle w:val="NoSpacing"/>
              <w:jc w:val="center"/>
              <w:rPr>
                <w:sz w:val="20"/>
                <w:szCs w:val="20"/>
              </w:rPr>
            </w:pPr>
            <w:r>
              <w:rPr>
                <w:sz w:val="20"/>
                <w:szCs w:val="20"/>
              </w:rPr>
              <w:t>-800</w:t>
            </w:r>
          </w:p>
        </w:tc>
        <w:tc>
          <w:tcPr>
            <w:tcW w:w="971" w:type="dxa"/>
          </w:tcPr>
          <w:p w14:paraId="690A1518" w14:textId="77777777" w:rsidR="00CD3B9D" w:rsidRDefault="00CD3B9D" w:rsidP="00742CBB">
            <w:pPr>
              <w:pStyle w:val="NoSpacing"/>
              <w:jc w:val="center"/>
              <w:rPr>
                <w:sz w:val="20"/>
                <w:szCs w:val="20"/>
              </w:rPr>
            </w:pPr>
          </w:p>
        </w:tc>
        <w:tc>
          <w:tcPr>
            <w:tcW w:w="863" w:type="dxa"/>
          </w:tcPr>
          <w:p w14:paraId="42D838A6" w14:textId="77777777" w:rsidR="00CD3B9D" w:rsidRDefault="00CD3B9D" w:rsidP="00742CBB">
            <w:pPr>
              <w:pStyle w:val="NoSpacing"/>
              <w:jc w:val="center"/>
              <w:rPr>
                <w:sz w:val="20"/>
                <w:szCs w:val="20"/>
              </w:rPr>
            </w:pPr>
          </w:p>
        </w:tc>
        <w:tc>
          <w:tcPr>
            <w:tcW w:w="883" w:type="dxa"/>
          </w:tcPr>
          <w:p w14:paraId="7C02069A" w14:textId="77777777" w:rsidR="00CD3B9D" w:rsidRDefault="00CD3B9D" w:rsidP="00742CBB">
            <w:pPr>
              <w:pStyle w:val="NoSpacing"/>
              <w:jc w:val="center"/>
              <w:rPr>
                <w:sz w:val="20"/>
                <w:szCs w:val="20"/>
              </w:rPr>
            </w:pPr>
          </w:p>
        </w:tc>
        <w:tc>
          <w:tcPr>
            <w:tcW w:w="1063" w:type="dxa"/>
          </w:tcPr>
          <w:p w14:paraId="74C43B07" w14:textId="77777777" w:rsidR="00CD3B9D" w:rsidRDefault="00CD3B9D" w:rsidP="00742CBB">
            <w:pPr>
              <w:pStyle w:val="NoSpacing"/>
              <w:jc w:val="center"/>
              <w:rPr>
                <w:sz w:val="20"/>
                <w:szCs w:val="20"/>
              </w:rPr>
            </w:pPr>
          </w:p>
        </w:tc>
        <w:tc>
          <w:tcPr>
            <w:tcW w:w="900" w:type="dxa"/>
          </w:tcPr>
          <w:p w14:paraId="271969C4" w14:textId="77777777" w:rsidR="00CD3B9D" w:rsidRDefault="00CD3B9D" w:rsidP="00742CBB">
            <w:pPr>
              <w:pStyle w:val="NoSpacing"/>
              <w:jc w:val="center"/>
              <w:rPr>
                <w:sz w:val="20"/>
                <w:szCs w:val="20"/>
              </w:rPr>
            </w:pPr>
          </w:p>
        </w:tc>
        <w:tc>
          <w:tcPr>
            <w:tcW w:w="1350" w:type="dxa"/>
          </w:tcPr>
          <w:p w14:paraId="14FB3F2D" w14:textId="77777777" w:rsidR="00CD3B9D" w:rsidRDefault="00CD3B9D" w:rsidP="00742CBB">
            <w:pPr>
              <w:pStyle w:val="NoSpacing"/>
              <w:jc w:val="center"/>
              <w:rPr>
                <w:sz w:val="20"/>
                <w:szCs w:val="20"/>
              </w:rPr>
            </w:pPr>
          </w:p>
        </w:tc>
        <w:tc>
          <w:tcPr>
            <w:tcW w:w="738" w:type="dxa"/>
            <w:tcBorders>
              <w:right w:val="single" w:sz="4" w:space="0" w:color="auto"/>
            </w:tcBorders>
          </w:tcPr>
          <w:p w14:paraId="05B352F4" w14:textId="77777777" w:rsidR="00CD3B9D" w:rsidRDefault="00CD3B9D" w:rsidP="00742CBB">
            <w:pPr>
              <w:pStyle w:val="NoSpacing"/>
              <w:jc w:val="center"/>
              <w:rPr>
                <w:sz w:val="20"/>
                <w:szCs w:val="20"/>
              </w:rPr>
            </w:pPr>
          </w:p>
        </w:tc>
      </w:tr>
      <w:tr w:rsidR="00CD3B9D" w14:paraId="57A1278D" w14:textId="77777777" w:rsidTr="000D2505">
        <w:tc>
          <w:tcPr>
            <w:tcW w:w="828" w:type="dxa"/>
            <w:tcBorders>
              <w:left w:val="single" w:sz="4" w:space="0" w:color="auto"/>
            </w:tcBorders>
          </w:tcPr>
          <w:p w14:paraId="58CE9646" w14:textId="7B3963D2" w:rsidR="00CD3B9D" w:rsidRDefault="00CD3B9D" w:rsidP="00742CBB">
            <w:pPr>
              <w:pStyle w:val="NoSpacing"/>
              <w:jc w:val="center"/>
              <w:rPr>
                <w:sz w:val="20"/>
                <w:szCs w:val="20"/>
              </w:rPr>
            </w:pPr>
            <w:r>
              <w:rPr>
                <w:sz w:val="20"/>
                <w:szCs w:val="20"/>
              </w:rPr>
              <w:t>-0.6</w:t>
            </w:r>
          </w:p>
        </w:tc>
        <w:tc>
          <w:tcPr>
            <w:tcW w:w="810" w:type="dxa"/>
          </w:tcPr>
          <w:p w14:paraId="0867E6A8" w14:textId="27ECB59E" w:rsidR="00CD3B9D" w:rsidRDefault="00CD3B9D" w:rsidP="00742CBB">
            <w:pPr>
              <w:pStyle w:val="NoSpacing"/>
              <w:jc w:val="center"/>
              <w:rPr>
                <w:sz w:val="20"/>
                <w:szCs w:val="20"/>
              </w:rPr>
            </w:pPr>
            <w:r>
              <w:rPr>
                <w:sz w:val="20"/>
                <w:szCs w:val="20"/>
              </w:rPr>
              <w:t>1000</w:t>
            </w:r>
          </w:p>
        </w:tc>
        <w:tc>
          <w:tcPr>
            <w:tcW w:w="810" w:type="dxa"/>
          </w:tcPr>
          <w:p w14:paraId="15086BBD" w14:textId="0E883B91" w:rsidR="00CD3B9D" w:rsidRDefault="00CD3B9D" w:rsidP="00742CBB">
            <w:pPr>
              <w:pStyle w:val="NoSpacing"/>
              <w:jc w:val="center"/>
              <w:rPr>
                <w:sz w:val="20"/>
                <w:szCs w:val="20"/>
              </w:rPr>
            </w:pPr>
            <w:r>
              <w:rPr>
                <w:sz w:val="20"/>
                <w:szCs w:val="20"/>
              </w:rPr>
              <w:t>-600</w:t>
            </w:r>
          </w:p>
        </w:tc>
        <w:tc>
          <w:tcPr>
            <w:tcW w:w="971" w:type="dxa"/>
          </w:tcPr>
          <w:p w14:paraId="7F19E7AE" w14:textId="77777777" w:rsidR="00CD3B9D" w:rsidRDefault="00CD3B9D" w:rsidP="00742CBB">
            <w:pPr>
              <w:pStyle w:val="NoSpacing"/>
              <w:jc w:val="center"/>
              <w:rPr>
                <w:sz w:val="20"/>
                <w:szCs w:val="20"/>
              </w:rPr>
            </w:pPr>
          </w:p>
        </w:tc>
        <w:tc>
          <w:tcPr>
            <w:tcW w:w="863" w:type="dxa"/>
          </w:tcPr>
          <w:p w14:paraId="1FD9FCFE" w14:textId="77777777" w:rsidR="00CD3B9D" w:rsidRDefault="00CD3B9D" w:rsidP="00742CBB">
            <w:pPr>
              <w:pStyle w:val="NoSpacing"/>
              <w:jc w:val="center"/>
              <w:rPr>
                <w:sz w:val="20"/>
                <w:szCs w:val="20"/>
              </w:rPr>
            </w:pPr>
          </w:p>
        </w:tc>
        <w:tc>
          <w:tcPr>
            <w:tcW w:w="883" w:type="dxa"/>
          </w:tcPr>
          <w:p w14:paraId="08CB5CA4" w14:textId="77777777" w:rsidR="00CD3B9D" w:rsidRDefault="00CD3B9D" w:rsidP="00742CBB">
            <w:pPr>
              <w:pStyle w:val="NoSpacing"/>
              <w:jc w:val="center"/>
              <w:rPr>
                <w:sz w:val="20"/>
                <w:szCs w:val="20"/>
              </w:rPr>
            </w:pPr>
          </w:p>
        </w:tc>
        <w:tc>
          <w:tcPr>
            <w:tcW w:w="1063" w:type="dxa"/>
          </w:tcPr>
          <w:p w14:paraId="7CADB42D" w14:textId="77777777" w:rsidR="00CD3B9D" w:rsidRDefault="00CD3B9D" w:rsidP="00742CBB">
            <w:pPr>
              <w:pStyle w:val="NoSpacing"/>
              <w:jc w:val="center"/>
              <w:rPr>
                <w:sz w:val="20"/>
                <w:szCs w:val="20"/>
              </w:rPr>
            </w:pPr>
          </w:p>
        </w:tc>
        <w:tc>
          <w:tcPr>
            <w:tcW w:w="900" w:type="dxa"/>
          </w:tcPr>
          <w:p w14:paraId="2EE60FD2" w14:textId="77777777" w:rsidR="00CD3B9D" w:rsidRDefault="00CD3B9D" w:rsidP="00742CBB">
            <w:pPr>
              <w:pStyle w:val="NoSpacing"/>
              <w:jc w:val="center"/>
              <w:rPr>
                <w:sz w:val="20"/>
                <w:szCs w:val="20"/>
              </w:rPr>
            </w:pPr>
          </w:p>
        </w:tc>
        <w:tc>
          <w:tcPr>
            <w:tcW w:w="1350" w:type="dxa"/>
          </w:tcPr>
          <w:p w14:paraId="4AF9AD4D" w14:textId="77777777" w:rsidR="00CD3B9D" w:rsidRDefault="00CD3B9D" w:rsidP="00742CBB">
            <w:pPr>
              <w:pStyle w:val="NoSpacing"/>
              <w:jc w:val="center"/>
              <w:rPr>
                <w:sz w:val="20"/>
                <w:szCs w:val="20"/>
              </w:rPr>
            </w:pPr>
          </w:p>
        </w:tc>
        <w:tc>
          <w:tcPr>
            <w:tcW w:w="738" w:type="dxa"/>
            <w:tcBorders>
              <w:right w:val="single" w:sz="4" w:space="0" w:color="auto"/>
            </w:tcBorders>
          </w:tcPr>
          <w:p w14:paraId="677A3DC9" w14:textId="77777777" w:rsidR="00CD3B9D" w:rsidRDefault="00CD3B9D" w:rsidP="00742CBB">
            <w:pPr>
              <w:pStyle w:val="NoSpacing"/>
              <w:jc w:val="center"/>
              <w:rPr>
                <w:sz w:val="20"/>
                <w:szCs w:val="20"/>
              </w:rPr>
            </w:pPr>
          </w:p>
        </w:tc>
      </w:tr>
      <w:tr w:rsidR="00CD3B9D" w14:paraId="51E97042" w14:textId="77777777" w:rsidTr="000D2505">
        <w:tc>
          <w:tcPr>
            <w:tcW w:w="828" w:type="dxa"/>
            <w:tcBorders>
              <w:left w:val="single" w:sz="4" w:space="0" w:color="auto"/>
            </w:tcBorders>
          </w:tcPr>
          <w:p w14:paraId="5C773CC3" w14:textId="79C44FE1" w:rsidR="00CD3B9D" w:rsidRDefault="00CD3B9D" w:rsidP="00742CBB">
            <w:pPr>
              <w:pStyle w:val="NoSpacing"/>
              <w:jc w:val="center"/>
              <w:rPr>
                <w:sz w:val="20"/>
                <w:szCs w:val="20"/>
              </w:rPr>
            </w:pPr>
            <w:r>
              <w:rPr>
                <w:sz w:val="20"/>
                <w:szCs w:val="20"/>
              </w:rPr>
              <w:t>-0.4</w:t>
            </w:r>
          </w:p>
        </w:tc>
        <w:tc>
          <w:tcPr>
            <w:tcW w:w="810" w:type="dxa"/>
          </w:tcPr>
          <w:p w14:paraId="6562FE4C" w14:textId="3F002BB1" w:rsidR="00CD3B9D" w:rsidRDefault="00CD3B9D" w:rsidP="00742CBB">
            <w:pPr>
              <w:pStyle w:val="NoSpacing"/>
              <w:jc w:val="center"/>
              <w:rPr>
                <w:sz w:val="20"/>
                <w:szCs w:val="20"/>
              </w:rPr>
            </w:pPr>
            <w:r>
              <w:rPr>
                <w:sz w:val="20"/>
                <w:szCs w:val="20"/>
              </w:rPr>
              <w:t>1000</w:t>
            </w:r>
          </w:p>
        </w:tc>
        <w:tc>
          <w:tcPr>
            <w:tcW w:w="810" w:type="dxa"/>
          </w:tcPr>
          <w:p w14:paraId="21C2944F" w14:textId="1B61E014" w:rsidR="00CD3B9D" w:rsidRDefault="00CD3B9D" w:rsidP="00742CBB">
            <w:pPr>
              <w:pStyle w:val="NoSpacing"/>
              <w:jc w:val="center"/>
              <w:rPr>
                <w:sz w:val="20"/>
                <w:szCs w:val="20"/>
              </w:rPr>
            </w:pPr>
            <w:r>
              <w:rPr>
                <w:sz w:val="20"/>
                <w:szCs w:val="20"/>
              </w:rPr>
              <w:t>-400</w:t>
            </w:r>
          </w:p>
        </w:tc>
        <w:tc>
          <w:tcPr>
            <w:tcW w:w="971" w:type="dxa"/>
          </w:tcPr>
          <w:p w14:paraId="40C0675A" w14:textId="77777777" w:rsidR="00CD3B9D" w:rsidRDefault="00CD3B9D" w:rsidP="00742CBB">
            <w:pPr>
              <w:pStyle w:val="NoSpacing"/>
              <w:jc w:val="center"/>
              <w:rPr>
                <w:sz w:val="20"/>
                <w:szCs w:val="20"/>
              </w:rPr>
            </w:pPr>
          </w:p>
        </w:tc>
        <w:tc>
          <w:tcPr>
            <w:tcW w:w="863" w:type="dxa"/>
          </w:tcPr>
          <w:p w14:paraId="3049BA91" w14:textId="77777777" w:rsidR="00CD3B9D" w:rsidRDefault="00CD3B9D" w:rsidP="00742CBB">
            <w:pPr>
              <w:pStyle w:val="NoSpacing"/>
              <w:jc w:val="center"/>
              <w:rPr>
                <w:sz w:val="20"/>
                <w:szCs w:val="20"/>
              </w:rPr>
            </w:pPr>
          </w:p>
        </w:tc>
        <w:tc>
          <w:tcPr>
            <w:tcW w:w="883" w:type="dxa"/>
          </w:tcPr>
          <w:p w14:paraId="17872279" w14:textId="77777777" w:rsidR="00CD3B9D" w:rsidRDefault="00CD3B9D" w:rsidP="00742CBB">
            <w:pPr>
              <w:pStyle w:val="NoSpacing"/>
              <w:jc w:val="center"/>
              <w:rPr>
                <w:sz w:val="20"/>
                <w:szCs w:val="20"/>
              </w:rPr>
            </w:pPr>
          </w:p>
        </w:tc>
        <w:tc>
          <w:tcPr>
            <w:tcW w:w="1063" w:type="dxa"/>
          </w:tcPr>
          <w:p w14:paraId="36422E9C" w14:textId="77777777" w:rsidR="00CD3B9D" w:rsidRDefault="00CD3B9D" w:rsidP="00742CBB">
            <w:pPr>
              <w:pStyle w:val="NoSpacing"/>
              <w:jc w:val="center"/>
              <w:rPr>
                <w:sz w:val="20"/>
                <w:szCs w:val="20"/>
              </w:rPr>
            </w:pPr>
          </w:p>
        </w:tc>
        <w:tc>
          <w:tcPr>
            <w:tcW w:w="900" w:type="dxa"/>
          </w:tcPr>
          <w:p w14:paraId="2402E86C" w14:textId="77777777" w:rsidR="00CD3B9D" w:rsidRDefault="00CD3B9D" w:rsidP="00742CBB">
            <w:pPr>
              <w:pStyle w:val="NoSpacing"/>
              <w:jc w:val="center"/>
              <w:rPr>
                <w:sz w:val="20"/>
                <w:szCs w:val="20"/>
              </w:rPr>
            </w:pPr>
          </w:p>
        </w:tc>
        <w:tc>
          <w:tcPr>
            <w:tcW w:w="1350" w:type="dxa"/>
          </w:tcPr>
          <w:p w14:paraId="1E9B313B" w14:textId="77777777" w:rsidR="00CD3B9D" w:rsidRDefault="00CD3B9D" w:rsidP="00742CBB">
            <w:pPr>
              <w:pStyle w:val="NoSpacing"/>
              <w:jc w:val="center"/>
              <w:rPr>
                <w:sz w:val="20"/>
                <w:szCs w:val="20"/>
              </w:rPr>
            </w:pPr>
          </w:p>
        </w:tc>
        <w:tc>
          <w:tcPr>
            <w:tcW w:w="738" w:type="dxa"/>
            <w:tcBorders>
              <w:right w:val="single" w:sz="4" w:space="0" w:color="auto"/>
            </w:tcBorders>
          </w:tcPr>
          <w:p w14:paraId="42BC6E8A" w14:textId="77777777" w:rsidR="00CD3B9D" w:rsidRDefault="00CD3B9D" w:rsidP="00742CBB">
            <w:pPr>
              <w:pStyle w:val="NoSpacing"/>
              <w:jc w:val="center"/>
              <w:rPr>
                <w:sz w:val="20"/>
                <w:szCs w:val="20"/>
              </w:rPr>
            </w:pPr>
          </w:p>
        </w:tc>
      </w:tr>
      <w:tr w:rsidR="00CD3B9D" w14:paraId="7D75F226" w14:textId="77777777" w:rsidTr="000D2505">
        <w:tc>
          <w:tcPr>
            <w:tcW w:w="828" w:type="dxa"/>
            <w:tcBorders>
              <w:left w:val="single" w:sz="4" w:space="0" w:color="auto"/>
            </w:tcBorders>
          </w:tcPr>
          <w:p w14:paraId="038482CD" w14:textId="4371A499" w:rsidR="00CD3B9D" w:rsidRDefault="00CD3B9D" w:rsidP="00742CBB">
            <w:pPr>
              <w:pStyle w:val="NoSpacing"/>
              <w:jc w:val="center"/>
              <w:rPr>
                <w:sz w:val="20"/>
                <w:szCs w:val="20"/>
              </w:rPr>
            </w:pPr>
            <w:r>
              <w:rPr>
                <w:sz w:val="20"/>
                <w:szCs w:val="20"/>
              </w:rPr>
              <w:t>-0.2</w:t>
            </w:r>
          </w:p>
        </w:tc>
        <w:tc>
          <w:tcPr>
            <w:tcW w:w="810" w:type="dxa"/>
          </w:tcPr>
          <w:p w14:paraId="0D9A9864" w14:textId="0498EF1C" w:rsidR="00CD3B9D" w:rsidRDefault="00CD3B9D" w:rsidP="00742CBB">
            <w:pPr>
              <w:pStyle w:val="NoSpacing"/>
              <w:jc w:val="center"/>
              <w:rPr>
                <w:sz w:val="20"/>
                <w:szCs w:val="20"/>
              </w:rPr>
            </w:pPr>
            <w:r>
              <w:rPr>
                <w:sz w:val="20"/>
                <w:szCs w:val="20"/>
              </w:rPr>
              <w:t>1000</w:t>
            </w:r>
          </w:p>
        </w:tc>
        <w:tc>
          <w:tcPr>
            <w:tcW w:w="810" w:type="dxa"/>
          </w:tcPr>
          <w:p w14:paraId="7ED4E45B" w14:textId="14DE0DCD" w:rsidR="00CD3B9D" w:rsidRDefault="00CD3B9D" w:rsidP="00742CBB">
            <w:pPr>
              <w:pStyle w:val="NoSpacing"/>
              <w:jc w:val="center"/>
              <w:rPr>
                <w:sz w:val="20"/>
                <w:szCs w:val="20"/>
              </w:rPr>
            </w:pPr>
            <w:r>
              <w:rPr>
                <w:sz w:val="20"/>
                <w:szCs w:val="20"/>
              </w:rPr>
              <w:t>-200</w:t>
            </w:r>
          </w:p>
        </w:tc>
        <w:tc>
          <w:tcPr>
            <w:tcW w:w="971" w:type="dxa"/>
          </w:tcPr>
          <w:p w14:paraId="48496175" w14:textId="77777777" w:rsidR="00CD3B9D" w:rsidRDefault="00CD3B9D" w:rsidP="00742CBB">
            <w:pPr>
              <w:pStyle w:val="NoSpacing"/>
              <w:jc w:val="center"/>
              <w:rPr>
                <w:sz w:val="20"/>
                <w:szCs w:val="20"/>
              </w:rPr>
            </w:pPr>
          </w:p>
        </w:tc>
        <w:tc>
          <w:tcPr>
            <w:tcW w:w="863" w:type="dxa"/>
          </w:tcPr>
          <w:p w14:paraId="422C9CA5" w14:textId="77777777" w:rsidR="00CD3B9D" w:rsidRDefault="00CD3B9D" w:rsidP="00742CBB">
            <w:pPr>
              <w:pStyle w:val="NoSpacing"/>
              <w:jc w:val="center"/>
              <w:rPr>
                <w:sz w:val="20"/>
                <w:szCs w:val="20"/>
              </w:rPr>
            </w:pPr>
          </w:p>
        </w:tc>
        <w:tc>
          <w:tcPr>
            <w:tcW w:w="883" w:type="dxa"/>
          </w:tcPr>
          <w:p w14:paraId="4482494C" w14:textId="77777777" w:rsidR="00CD3B9D" w:rsidRDefault="00CD3B9D" w:rsidP="00742CBB">
            <w:pPr>
              <w:pStyle w:val="NoSpacing"/>
              <w:jc w:val="center"/>
              <w:rPr>
                <w:sz w:val="20"/>
                <w:szCs w:val="20"/>
              </w:rPr>
            </w:pPr>
          </w:p>
        </w:tc>
        <w:tc>
          <w:tcPr>
            <w:tcW w:w="1063" w:type="dxa"/>
          </w:tcPr>
          <w:p w14:paraId="5542BCE7" w14:textId="77777777" w:rsidR="00CD3B9D" w:rsidRDefault="00CD3B9D" w:rsidP="00742CBB">
            <w:pPr>
              <w:pStyle w:val="NoSpacing"/>
              <w:jc w:val="center"/>
              <w:rPr>
                <w:sz w:val="20"/>
                <w:szCs w:val="20"/>
              </w:rPr>
            </w:pPr>
          </w:p>
        </w:tc>
        <w:tc>
          <w:tcPr>
            <w:tcW w:w="900" w:type="dxa"/>
          </w:tcPr>
          <w:p w14:paraId="7C55D104" w14:textId="77777777" w:rsidR="00CD3B9D" w:rsidRDefault="00CD3B9D" w:rsidP="00742CBB">
            <w:pPr>
              <w:pStyle w:val="NoSpacing"/>
              <w:jc w:val="center"/>
              <w:rPr>
                <w:sz w:val="20"/>
                <w:szCs w:val="20"/>
              </w:rPr>
            </w:pPr>
          </w:p>
        </w:tc>
        <w:tc>
          <w:tcPr>
            <w:tcW w:w="1350" w:type="dxa"/>
          </w:tcPr>
          <w:p w14:paraId="03408443" w14:textId="77777777" w:rsidR="00CD3B9D" w:rsidRDefault="00CD3B9D" w:rsidP="00742CBB">
            <w:pPr>
              <w:pStyle w:val="NoSpacing"/>
              <w:jc w:val="center"/>
              <w:rPr>
                <w:sz w:val="20"/>
                <w:szCs w:val="20"/>
              </w:rPr>
            </w:pPr>
          </w:p>
        </w:tc>
        <w:tc>
          <w:tcPr>
            <w:tcW w:w="738" w:type="dxa"/>
            <w:tcBorders>
              <w:right w:val="single" w:sz="4" w:space="0" w:color="auto"/>
            </w:tcBorders>
          </w:tcPr>
          <w:p w14:paraId="5D1EB0EA" w14:textId="77777777" w:rsidR="00CD3B9D" w:rsidRDefault="00CD3B9D" w:rsidP="00742CBB">
            <w:pPr>
              <w:pStyle w:val="NoSpacing"/>
              <w:jc w:val="center"/>
              <w:rPr>
                <w:sz w:val="20"/>
                <w:szCs w:val="20"/>
              </w:rPr>
            </w:pPr>
          </w:p>
        </w:tc>
      </w:tr>
      <w:tr w:rsidR="00CD3B9D" w14:paraId="65FBB029" w14:textId="77777777" w:rsidTr="000D2505">
        <w:tc>
          <w:tcPr>
            <w:tcW w:w="828" w:type="dxa"/>
            <w:tcBorders>
              <w:left w:val="single" w:sz="4" w:space="0" w:color="auto"/>
            </w:tcBorders>
          </w:tcPr>
          <w:p w14:paraId="30D7974A" w14:textId="74783AB8" w:rsidR="00CD3B9D" w:rsidRDefault="00CD3B9D" w:rsidP="00742CBB">
            <w:pPr>
              <w:pStyle w:val="NoSpacing"/>
              <w:jc w:val="center"/>
              <w:rPr>
                <w:sz w:val="20"/>
                <w:szCs w:val="20"/>
              </w:rPr>
            </w:pPr>
            <w:r>
              <w:rPr>
                <w:sz w:val="20"/>
                <w:szCs w:val="20"/>
              </w:rPr>
              <w:t>0.0</w:t>
            </w:r>
          </w:p>
        </w:tc>
        <w:tc>
          <w:tcPr>
            <w:tcW w:w="810" w:type="dxa"/>
          </w:tcPr>
          <w:p w14:paraId="59D3B28B" w14:textId="7A19B56C" w:rsidR="00CD3B9D" w:rsidRDefault="00CD3B9D" w:rsidP="00742CBB">
            <w:pPr>
              <w:pStyle w:val="NoSpacing"/>
              <w:jc w:val="center"/>
              <w:rPr>
                <w:sz w:val="20"/>
                <w:szCs w:val="20"/>
              </w:rPr>
            </w:pPr>
            <w:r>
              <w:rPr>
                <w:sz w:val="20"/>
                <w:szCs w:val="20"/>
              </w:rPr>
              <w:t>1000</w:t>
            </w:r>
          </w:p>
        </w:tc>
        <w:tc>
          <w:tcPr>
            <w:tcW w:w="810" w:type="dxa"/>
          </w:tcPr>
          <w:p w14:paraId="29757556" w14:textId="25C41D3C" w:rsidR="00CD3B9D" w:rsidRDefault="00CD3B9D" w:rsidP="00742CBB">
            <w:pPr>
              <w:pStyle w:val="NoSpacing"/>
              <w:jc w:val="center"/>
              <w:rPr>
                <w:sz w:val="20"/>
                <w:szCs w:val="20"/>
              </w:rPr>
            </w:pPr>
            <w:r>
              <w:rPr>
                <w:sz w:val="20"/>
                <w:szCs w:val="20"/>
              </w:rPr>
              <w:t>0</w:t>
            </w:r>
          </w:p>
        </w:tc>
        <w:tc>
          <w:tcPr>
            <w:tcW w:w="971" w:type="dxa"/>
          </w:tcPr>
          <w:p w14:paraId="1A231ADE" w14:textId="77777777" w:rsidR="00CD3B9D" w:rsidRDefault="00CD3B9D" w:rsidP="00742CBB">
            <w:pPr>
              <w:pStyle w:val="NoSpacing"/>
              <w:jc w:val="center"/>
              <w:rPr>
                <w:sz w:val="20"/>
                <w:szCs w:val="20"/>
              </w:rPr>
            </w:pPr>
          </w:p>
        </w:tc>
        <w:tc>
          <w:tcPr>
            <w:tcW w:w="863" w:type="dxa"/>
          </w:tcPr>
          <w:p w14:paraId="4FCA7A15" w14:textId="77777777" w:rsidR="00CD3B9D" w:rsidRDefault="00CD3B9D" w:rsidP="00742CBB">
            <w:pPr>
              <w:pStyle w:val="NoSpacing"/>
              <w:jc w:val="center"/>
              <w:rPr>
                <w:sz w:val="20"/>
                <w:szCs w:val="20"/>
              </w:rPr>
            </w:pPr>
          </w:p>
        </w:tc>
        <w:tc>
          <w:tcPr>
            <w:tcW w:w="883" w:type="dxa"/>
          </w:tcPr>
          <w:p w14:paraId="25BA63C1" w14:textId="77777777" w:rsidR="00CD3B9D" w:rsidRDefault="00CD3B9D" w:rsidP="00742CBB">
            <w:pPr>
              <w:pStyle w:val="NoSpacing"/>
              <w:jc w:val="center"/>
              <w:rPr>
                <w:sz w:val="20"/>
                <w:szCs w:val="20"/>
              </w:rPr>
            </w:pPr>
          </w:p>
        </w:tc>
        <w:tc>
          <w:tcPr>
            <w:tcW w:w="1063" w:type="dxa"/>
          </w:tcPr>
          <w:p w14:paraId="7A919AB5" w14:textId="77777777" w:rsidR="00CD3B9D" w:rsidRDefault="00CD3B9D" w:rsidP="00742CBB">
            <w:pPr>
              <w:pStyle w:val="NoSpacing"/>
              <w:jc w:val="center"/>
              <w:rPr>
                <w:sz w:val="20"/>
                <w:szCs w:val="20"/>
              </w:rPr>
            </w:pPr>
          </w:p>
        </w:tc>
        <w:tc>
          <w:tcPr>
            <w:tcW w:w="900" w:type="dxa"/>
          </w:tcPr>
          <w:p w14:paraId="3EE9096A" w14:textId="77777777" w:rsidR="00CD3B9D" w:rsidRDefault="00CD3B9D" w:rsidP="00742CBB">
            <w:pPr>
              <w:pStyle w:val="NoSpacing"/>
              <w:jc w:val="center"/>
              <w:rPr>
                <w:sz w:val="20"/>
                <w:szCs w:val="20"/>
              </w:rPr>
            </w:pPr>
          </w:p>
        </w:tc>
        <w:tc>
          <w:tcPr>
            <w:tcW w:w="1350" w:type="dxa"/>
          </w:tcPr>
          <w:p w14:paraId="0D1B047F" w14:textId="77777777" w:rsidR="00CD3B9D" w:rsidRDefault="00CD3B9D" w:rsidP="00742CBB">
            <w:pPr>
              <w:pStyle w:val="NoSpacing"/>
              <w:jc w:val="center"/>
              <w:rPr>
                <w:sz w:val="20"/>
                <w:szCs w:val="20"/>
              </w:rPr>
            </w:pPr>
          </w:p>
        </w:tc>
        <w:tc>
          <w:tcPr>
            <w:tcW w:w="738" w:type="dxa"/>
            <w:tcBorders>
              <w:right w:val="single" w:sz="4" w:space="0" w:color="auto"/>
            </w:tcBorders>
          </w:tcPr>
          <w:p w14:paraId="60883F92" w14:textId="77777777" w:rsidR="00CD3B9D" w:rsidRDefault="00CD3B9D" w:rsidP="00742CBB">
            <w:pPr>
              <w:pStyle w:val="NoSpacing"/>
              <w:jc w:val="center"/>
              <w:rPr>
                <w:sz w:val="20"/>
                <w:szCs w:val="20"/>
              </w:rPr>
            </w:pPr>
          </w:p>
        </w:tc>
      </w:tr>
      <w:tr w:rsidR="00CD3B9D" w14:paraId="10B8155B" w14:textId="77777777" w:rsidTr="000D2505">
        <w:tc>
          <w:tcPr>
            <w:tcW w:w="828" w:type="dxa"/>
            <w:tcBorders>
              <w:left w:val="single" w:sz="4" w:space="0" w:color="auto"/>
            </w:tcBorders>
          </w:tcPr>
          <w:p w14:paraId="03A1F2DC" w14:textId="58E8C270" w:rsidR="00CD3B9D" w:rsidRDefault="00CD3B9D" w:rsidP="00742CBB">
            <w:pPr>
              <w:pStyle w:val="NoSpacing"/>
              <w:jc w:val="center"/>
              <w:rPr>
                <w:sz w:val="20"/>
                <w:szCs w:val="20"/>
              </w:rPr>
            </w:pPr>
            <w:r>
              <w:rPr>
                <w:sz w:val="20"/>
                <w:szCs w:val="20"/>
              </w:rPr>
              <w:t>+0.2</w:t>
            </w:r>
          </w:p>
        </w:tc>
        <w:tc>
          <w:tcPr>
            <w:tcW w:w="810" w:type="dxa"/>
          </w:tcPr>
          <w:p w14:paraId="76EE8CDA" w14:textId="4751EF8A" w:rsidR="00CD3B9D" w:rsidRDefault="00CD3B9D" w:rsidP="00742CBB">
            <w:pPr>
              <w:pStyle w:val="NoSpacing"/>
              <w:jc w:val="center"/>
              <w:rPr>
                <w:sz w:val="20"/>
                <w:szCs w:val="20"/>
              </w:rPr>
            </w:pPr>
            <w:r>
              <w:rPr>
                <w:sz w:val="20"/>
                <w:szCs w:val="20"/>
              </w:rPr>
              <w:t>1000</w:t>
            </w:r>
          </w:p>
        </w:tc>
        <w:tc>
          <w:tcPr>
            <w:tcW w:w="810" w:type="dxa"/>
          </w:tcPr>
          <w:p w14:paraId="389E8A78" w14:textId="6FA23D44" w:rsidR="00CD3B9D" w:rsidRDefault="00CD3B9D" w:rsidP="00742CBB">
            <w:pPr>
              <w:pStyle w:val="NoSpacing"/>
              <w:jc w:val="center"/>
              <w:rPr>
                <w:sz w:val="20"/>
                <w:szCs w:val="20"/>
              </w:rPr>
            </w:pPr>
            <w:r>
              <w:rPr>
                <w:sz w:val="20"/>
                <w:szCs w:val="20"/>
              </w:rPr>
              <w:t>200</w:t>
            </w:r>
          </w:p>
        </w:tc>
        <w:tc>
          <w:tcPr>
            <w:tcW w:w="971" w:type="dxa"/>
          </w:tcPr>
          <w:p w14:paraId="3533006D" w14:textId="77777777" w:rsidR="00CD3B9D" w:rsidRDefault="00CD3B9D" w:rsidP="00742CBB">
            <w:pPr>
              <w:pStyle w:val="NoSpacing"/>
              <w:jc w:val="center"/>
              <w:rPr>
                <w:sz w:val="20"/>
                <w:szCs w:val="20"/>
              </w:rPr>
            </w:pPr>
          </w:p>
        </w:tc>
        <w:tc>
          <w:tcPr>
            <w:tcW w:w="863" w:type="dxa"/>
          </w:tcPr>
          <w:p w14:paraId="00A41F7B" w14:textId="77777777" w:rsidR="00CD3B9D" w:rsidRDefault="00CD3B9D" w:rsidP="00742CBB">
            <w:pPr>
              <w:pStyle w:val="NoSpacing"/>
              <w:jc w:val="center"/>
              <w:rPr>
                <w:sz w:val="20"/>
                <w:szCs w:val="20"/>
              </w:rPr>
            </w:pPr>
          </w:p>
        </w:tc>
        <w:tc>
          <w:tcPr>
            <w:tcW w:w="883" w:type="dxa"/>
          </w:tcPr>
          <w:p w14:paraId="335868E8" w14:textId="77777777" w:rsidR="00CD3B9D" w:rsidRDefault="00CD3B9D" w:rsidP="00742CBB">
            <w:pPr>
              <w:pStyle w:val="NoSpacing"/>
              <w:jc w:val="center"/>
              <w:rPr>
                <w:sz w:val="20"/>
                <w:szCs w:val="20"/>
              </w:rPr>
            </w:pPr>
          </w:p>
        </w:tc>
        <w:tc>
          <w:tcPr>
            <w:tcW w:w="1063" w:type="dxa"/>
          </w:tcPr>
          <w:p w14:paraId="61BD6119" w14:textId="77777777" w:rsidR="00CD3B9D" w:rsidRDefault="00CD3B9D" w:rsidP="00742CBB">
            <w:pPr>
              <w:pStyle w:val="NoSpacing"/>
              <w:jc w:val="center"/>
              <w:rPr>
                <w:sz w:val="20"/>
                <w:szCs w:val="20"/>
              </w:rPr>
            </w:pPr>
          </w:p>
        </w:tc>
        <w:tc>
          <w:tcPr>
            <w:tcW w:w="900" w:type="dxa"/>
          </w:tcPr>
          <w:p w14:paraId="3942F91A" w14:textId="77777777" w:rsidR="00CD3B9D" w:rsidRDefault="00CD3B9D" w:rsidP="00742CBB">
            <w:pPr>
              <w:pStyle w:val="NoSpacing"/>
              <w:jc w:val="center"/>
              <w:rPr>
                <w:sz w:val="20"/>
                <w:szCs w:val="20"/>
              </w:rPr>
            </w:pPr>
          </w:p>
        </w:tc>
        <w:tc>
          <w:tcPr>
            <w:tcW w:w="1350" w:type="dxa"/>
          </w:tcPr>
          <w:p w14:paraId="595B23B9" w14:textId="77777777" w:rsidR="00CD3B9D" w:rsidRDefault="00CD3B9D" w:rsidP="00742CBB">
            <w:pPr>
              <w:pStyle w:val="NoSpacing"/>
              <w:jc w:val="center"/>
              <w:rPr>
                <w:sz w:val="20"/>
                <w:szCs w:val="20"/>
              </w:rPr>
            </w:pPr>
          </w:p>
        </w:tc>
        <w:tc>
          <w:tcPr>
            <w:tcW w:w="738" w:type="dxa"/>
            <w:tcBorders>
              <w:right w:val="single" w:sz="4" w:space="0" w:color="auto"/>
            </w:tcBorders>
          </w:tcPr>
          <w:p w14:paraId="187662C6" w14:textId="77777777" w:rsidR="00CD3B9D" w:rsidRDefault="00CD3B9D" w:rsidP="00742CBB">
            <w:pPr>
              <w:pStyle w:val="NoSpacing"/>
              <w:jc w:val="center"/>
              <w:rPr>
                <w:sz w:val="20"/>
                <w:szCs w:val="20"/>
              </w:rPr>
            </w:pPr>
          </w:p>
        </w:tc>
      </w:tr>
      <w:tr w:rsidR="00CD3B9D" w14:paraId="6801E092" w14:textId="77777777" w:rsidTr="000D2505">
        <w:tc>
          <w:tcPr>
            <w:tcW w:w="828" w:type="dxa"/>
            <w:tcBorders>
              <w:left w:val="single" w:sz="4" w:space="0" w:color="auto"/>
            </w:tcBorders>
          </w:tcPr>
          <w:p w14:paraId="01180C38" w14:textId="1E7BA289" w:rsidR="00CD3B9D" w:rsidRDefault="00CD3B9D" w:rsidP="00742CBB">
            <w:pPr>
              <w:pStyle w:val="NoSpacing"/>
              <w:jc w:val="center"/>
              <w:rPr>
                <w:sz w:val="20"/>
                <w:szCs w:val="20"/>
              </w:rPr>
            </w:pPr>
            <w:r>
              <w:rPr>
                <w:sz w:val="20"/>
                <w:szCs w:val="20"/>
              </w:rPr>
              <w:t>+0.4</w:t>
            </w:r>
          </w:p>
        </w:tc>
        <w:tc>
          <w:tcPr>
            <w:tcW w:w="810" w:type="dxa"/>
          </w:tcPr>
          <w:p w14:paraId="129970C0" w14:textId="2D5F4BFD" w:rsidR="00CD3B9D" w:rsidRDefault="00CD3B9D" w:rsidP="00742CBB">
            <w:pPr>
              <w:pStyle w:val="NoSpacing"/>
              <w:jc w:val="center"/>
              <w:rPr>
                <w:sz w:val="20"/>
                <w:szCs w:val="20"/>
              </w:rPr>
            </w:pPr>
            <w:r>
              <w:rPr>
                <w:sz w:val="20"/>
                <w:szCs w:val="20"/>
              </w:rPr>
              <w:t>1000</w:t>
            </w:r>
          </w:p>
        </w:tc>
        <w:tc>
          <w:tcPr>
            <w:tcW w:w="810" w:type="dxa"/>
          </w:tcPr>
          <w:p w14:paraId="23873644" w14:textId="3E155BEE" w:rsidR="00CD3B9D" w:rsidRDefault="00CD3B9D" w:rsidP="00742CBB">
            <w:pPr>
              <w:pStyle w:val="NoSpacing"/>
              <w:jc w:val="center"/>
              <w:rPr>
                <w:sz w:val="20"/>
                <w:szCs w:val="20"/>
              </w:rPr>
            </w:pPr>
            <w:r>
              <w:rPr>
                <w:sz w:val="20"/>
                <w:szCs w:val="20"/>
              </w:rPr>
              <w:t>400</w:t>
            </w:r>
          </w:p>
        </w:tc>
        <w:tc>
          <w:tcPr>
            <w:tcW w:w="971" w:type="dxa"/>
          </w:tcPr>
          <w:p w14:paraId="15399CBE" w14:textId="77777777" w:rsidR="00CD3B9D" w:rsidRDefault="00CD3B9D" w:rsidP="00742CBB">
            <w:pPr>
              <w:pStyle w:val="NoSpacing"/>
              <w:jc w:val="center"/>
              <w:rPr>
                <w:sz w:val="20"/>
                <w:szCs w:val="20"/>
              </w:rPr>
            </w:pPr>
          </w:p>
        </w:tc>
        <w:tc>
          <w:tcPr>
            <w:tcW w:w="863" w:type="dxa"/>
          </w:tcPr>
          <w:p w14:paraId="5E3EF289" w14:textId="77777777" w:rsidR="00CD3B9D" w:rsidRDefault="00CD3B9D" w:rsidP="00742CBB">
            <w:pPr>
              <w:pStyle w:val="NoSpacing"/>
              <w:jc w:val="center"/>
              <w:rPr>
                <w:sz w:val="20"/>
                <w:szCs w:val="20"/>
              </w:rPr>
            </w:pPr>
          </w:p>
        </w:tc>
        <w:tc>
          <w:tcPr>
            <w:tcW w:w="883" w:type="dxa"/>
          </w:tcPr>
          <w:p w14:paraId="2FEB5B3B" w14:textId="77777777" w:rsidR="00CD3B9D" w:rsidRDefault="00CD3B9D" w:rsidP="00742CBB">
            <w:pPr>
              <w:pStyle w:val="NoSpacing"/>
              <w:jc w:val="center"/>
              <w:rPr>
                <w:sz w:val="20"/>
                <w:szCs w:val="20"/>
              </w:rPr>
            </w:pPr>
          </w:p>
        </w:tc>
        <w:tc>
          <w:tcPr>
            <w:tcW w:w="1063" w:type="dxa"/>
          </w:tcPr>
          <w:p w14:paraId="7317C657" w14:textId="77777777" w:rsidR="00CD3B9D" w:rsidRDefault="00CD3B9D" w:rsidP="00742CBB">
            <w:pPr>
              <w:pStyle w:val="NoSpacing"/>
              <w:jc w:val="center"/>
              <w:rPr>
                <w:sz w:val="20"/>
                <w:szCs w:val="20"/>
              </w:rPr>
            </w:pPr>
          </w:p>
        </w:tc>
        <w:tc>
          <w:tcPr>
            <w:tcW w:w="900" w:type="dxa"/>
          </w:tcPr>
          <w:p w14:paraId="7220E4A0" w14:textId="77777777" w:rsidR="00CD3B9D" w:rsidRDefault="00CD3B9D" w:rsidP="00742CBB">
            <w:pPr>
              <w:pStyle w:val="NoSpacing"/>
              <w:jc w:val="center"/>
              <w:rPr>
                <w:sz w:val="20"/>
                <w:szCs w:val="20"/>
              </w:rPr>
            </w:pPr>
          </w:p>
        </w:tc>
        <w:tc>
          <w:tcPr>
            <w:tcW w:w="1350" w:type="dxa"/>
          </w:tcPr>
          <w:p w14:paraId="72EFB30D" w14:textId="77777777" w:rsidR="00CD3B9D" w:rsidRDefault="00CD3B9D" w:rsidP="00742CBB">
            <w:pPr>
              <w:pStyle w:val="NoSpacing"/>
              <w:jc w:val="center"/>
              <w:rPr>
                <w:sz w:val="20"/>
                <w:szCs w:val="20"/>
              </w:rPr>
            </w:pPr>
          </w:p>
        </w:tc>
        <w:tc>
          <w:tcPr>
            <w:tcW w:w="738" w:type="dxa"/>
            <w:tcBorders>
              <w:right w:val="single" w:sz="4" w:space="0" w:color="auto"/>
            </w:tcBorders>
          </w:tcPr>
          <w:p w14:paraId="70B4ED56" w14:textId="77777777" w:rsidR="00CD3B9D" w:rsidRDefault="00CD3B9D" w:rsidP="00742CBB">
            <w:pPr>
              <w:pStyle w:val="NoSpacing"/>
              <w:jc w:val="center"/>
              <w:rPr>
                <w:sz w:val="20"/>
                <w:szCs w:val="20"/>
              </w:rPr>
            </w:pPr>
          </w:p>
        </w:tc>
      </w:tr>
      <w:tr w:rsidR="00CD3B9D" w14:paraId="437E636B" w14:textId="77777777" w:rsidTr="000D2505">
        <w:tc>
          <w:tcPr>
            <w:tcW w:w="828" w:type="dxa"/>
            <w:tcBorders>
              <w:left w:val="single" w:sz="4" w:space="0" w:color="auto"/>
            </w:tcBorders>
          </w:tcPr>
          <w:p w14:paraId="2B112346" w14:textId="19138FAD" w:rsidR="00CD3B9D" w:rsidRDefault="00CD3B9D" w:rsidP="00742CBB">
            <w:pPr>
              <w:pStyle w:val="NoSpacing"/>
              <w:jc w:val="center"/>
              <w:rPr>
                <w:sz w:val="20"/>
                <w:szCs w:val="20"/>
              </w:rPr>
            </w:pPr>
            <w:r>
              <w:rPr>
                <w:sz w:val="20"/>
                <w:szCs w:val="20"/>
              </w:rPr>
              <w:t>+0.6</w:t>
            </w:r>
          </w:p>
        </w:tc>
        <w:tc>
          <w:tcPr>
            <w:tcW w:w="810" w:type="dxa"/>
          </w:tcPr>
          <w:p w14:paraId="4B82ECED" w14:textId="3BF2EDFF" w:rsidR="00CD3B9D" w:rsidRDefault="00CD3B9D" w:rsidP="00742CBB">
            <w:pPr>
              <w:pStyle w:val="NoSpacing"/>
              <w:jc w:val="center"/>
              <w:rPr>
                <w:sz w:val="20"/>
                <w:szCs w:val="20"/>
              </w:rPr>
            </w:pPr>
            <w:r>
              <w:rPr>
                <w:sz w:val="20"/>
                <w:szCs w:val="20"/>
              </w:rPr>
              <w:t>1000</w:t>
            </w:r>
          </w:p>
        </w:tc>
        <w:tc>
          <w:tcPr>
            <w:tcW w:w="810" w:type="dxa"/>
          </w:tcPr>
          <w:p w14:paraId="78C81849" w14:textId="5474879C" w:rsidR="00CD3B9D" w:rsidRDefault="00CD3B9D" w:rsidP="00742CBB">
            <w:pPr>
              <w:pStyle w:val="NoSpacing"/>
              <w:jc w:val="center"/>
              <w:rPr>
                <w:sz w:val="20"/>
                <w:szCs w:val="20"/>
              </w:rPr>
            </w:pPr>
            <w:r>
              <w:rPr>
                <w:sz w:val="20"/>
                <w:szCs w:val="20"/>
              </w:rPr>
              <w:t>600</w:t>
            </w:r>
          </w:p>
        </w:tc>
        <w:tc>
          <w:tcPr>
            <w:tcW w:w="971" w:type="dxa"/>
          </w:tcPr>
          <w:p w14:paraId="2F58A0B5" w14:textId="77777777" w:rsidR="00CD3B9D" w:rsidRDefault="00CD3B9D" w:rsidP="00742CBB">
            <w:pPr>
              <w:pStyle w:val="NoSpacing"/>
              <w:jc w:val="center"/>
              <w:rPr>
                <w:sz w:val="20"/>
                <w:szCs w:val="20"/>
              </w:rPr>
            </w:pPr>
          </w:p>
        </w:tc>
        <w:tc>
          <w:tcPr>
            <w:tcW w:w="863" w:type="dxa"/>
          </w:tcPr>
          <w:p w14:paraId="761A00B7" w14:textId="77777777" w:rsidR="00CD3B9D" w:rsidRDefault="00CD3B9D" w:rsidP="00742CBB">
            <w:pPr>
              <w:pStyle w:val="NoSpacing"/>
              <w:jc w:val="center"/>
              <w:rPr>
                <w:sz w:val="20"/>
                <w:szCs w:val="20"/>
              </w:rPr>
            </w:pPr>
          </w:p>
        </w:tc>
        <w:tc>
          <w:tcPr>
            <w:tcW w:w="883" w:type="dxa"/>
          </w:tcPr>
          <w:p w14:paraId="5E9A58D3" w14:textId="77777777" w:rsidR="00CD3B9D" w:rsidRDefault="00CD3B9D" w:rsidP="00742CBB">
            <w:pPr>
              <w:pStyle w:val="NoSpacing"/>
              <w:jc w:val="center"/>
              <w:rPr>
                <w:sz w:val="20"/>
                <w:szCs w:val="20"/>
              </w:rPr>
            </w:pPr>
          </w:p>
        </w:tc>
        <w:tc>
          <w:tcPr>
            <w:tcW w:w="1063" w:type="dxa"/>
          </w:tcPr>
          <w:p w14:paraId="624E89AA" w14:textId="77777777" w:rsidR="00CD3B9D" w:rsidRDefault="00CD3B9D" w:rsidP="00742CBB">
            <w:pPr>
              <w:pStyle w:val="NoSpacing"/>
              <w:jc w:val="center"/>
              <w:rPr>
                <w:sz w:val="20"/>
                <w:szCs w:val="20"/>
              </w:rPr>
            </w:pPr>
          </w:p>
        </w:tc>
        <w:tc>
          <w:tcPr>
            <w:tcW w:w="900" w:type="dxa"/>
          </w:tcPr>
          <w:p w14:paraId="7A0437FD" w14:textId="77777777" w:rsidR="00CD3B9D" w:rsidRDefault="00CD3B9D" w:rsidP="00742CBB">
            <w:pPr>
              <w:pStyle w:val="NoSpacing"/>
              <w:jc w:val="center"/>
              <w:rPr>
                <w:sz w:val="20"/>
                <w:szCs w:val="20"/>
              </w:rPr>
            </w:pPr>
          </w:p>
        </w:tc>
        <w:tc>
          <w:tcPr>
            <w:tcW w:w="1350" w:type="dxa"/>
          </w:tcPr>
          <w:p w14:paraId="0EE4E112" w14:textId="77777777" w:rsidR="00CD3B9D" w:rsidRDefault="00CD3B9D" w:rsidP="00742CBB">
            <w:pPr>
              <w:pStyle w:val="NoSpacing"/>
              <w:jc w:val="center"/>
              <w:rPr>
                <w:sz w:val="20"/>
                <w:szCs w:val="20"/>
              </w:rPr>
            </w:pPr>
          </w:p>
        </w:tc>
        <w:tc>
          <w:tcPr>
            <w:tcW w:w="738" w:type="dxa"/>
            <w:tcBorders>
              <w:right w:val="single" w:sz="4" w:space="0" w:color="auto"/>
            </w:tcBorders>
          </w:tcPr>
          <w:p w14:paraId="7D9B2243" w14:textId="77777777" w:rsidR="00CD3B9D" w:rsidRDefault="00CD3B9D" w:rsidP="00742CBB">
            <w:pPr>
              <w:pStyle w:val="NoSpacing"/>
              <w:jc w:val="center"/>
              <w:rPr>
                <w:sz w:val="20"/>
                <w:szCs w:val="20"/>
              </w:rPr>
            </w:pPr>
          </w:p>
        </w:tc>
      </w:tr>
      <w:tr w:rsidR="00CD3B9D" w14:paraId="159778AF" w14:textId="77777777" w:rsidTr="000D2505">
        <w:tc>
          <w:tcPr>
            <w:tcW w:w="828" w:type="dxa"/>
            <w:tcBorders>
              <w:left w:val="single" w:sz="4" w:space="0" w:color="auto"/>
            </w:tcBorders>
          </w:tcPr>
          <w:p w14:paraId="62B8DC1B" w14:textId="21B7891B" w:rsidR="00CD3B9D" w:rsidRDefault="00CD3B9D" w:rsidP="00742CBB">
            <w:pPr>
              <w:pStyle w:val="NoSpacing"/>
              <w:jc w:val="center"/>
              <w:rPr>
                <w:sz w:val="20"/>
                <w:szCs w:val="20"/>
              </w:rPr>
            </w:pPr>
            <w:r>
              <w:rPr>
                <w:sz w:val="20"/>
                <w:szCs w:val="20"/>
              </w:rPr>
              <w:t>+0.8</w:t>
            </w:r>
          </w:p>
        </w:tc>
        <w:tc>
          <w:tcPr>
            <w:tcW w:w="810" w:type="dxa"/>
          </w:tcPr>
          <w:p w14:paraId="68E0E8A6" w14:textId="71A1153E" w:rsidR="00CD3B9D" w:rsidRDefault="00CD3B9D" w:rsidP="00742CBB">
            <w:pPr>
              <w:pStyle w:val="NoSpacing"/>
              <w:jc w:val="center"/>
              <w:rPr>
                <w:sz w:val="20"/>
                <w:szCs w:val="20"/>
              </w:rPr>
            </w:pPr>
            <w:r>
              <w:rPr>
                <w:sz w:val="20"/>
                <w:szCs w:val="20"/>
              </w:rPr>
              <w:t>1000</w:t>
            </w:r>
          </w:p>
        </w:tc>
        <w:tc>
          <w:tcPr>
            <w:tcW w:w="810" w:type="dxa"/>
          </w:tcPr>
          <w:p w14:paraId="174A1747" w14:textId="158356D2" w:rsidR="00CD3B9D" w:rsidRDefault="00CD3B9D" w:rsidP="00742CBB">
            <w:pPr>
              <w:pStyle w:val="NoSpacing"/>
              <w:jc w:val="center"/>
              <w:rPr>
                <w:sz w:val="20"/>
                <w:szCs w:val="20"/>
              </w:rPr>
            </w:pPr>
            <w:r>
              <w:rPr>
                <w:sz w:val="20"/>
                <w:szCs w:val="20"/>
              </w:rPr>
              <w:t>800</w:t>
            </w:r>
          </w:p>
        </w:tc>
        <w:tc>
          <w:tcPr>
            <w:tcW w:w="971" w:type="dxa"/>
          </w:tcPr>
          <w:p w14:paraId="106BB2A6" w14:textId="77777777" w:rsidR="00CD3B9D" w:rsidRDefault="00CD3B9D" w:rsidP="00742CBB">
            <w:pPr>
              <w:pStyle w:val="NoSpacing"/>
              <w:jc w:val="center"/>
              <w:rPr>
                <w:sz w:val="20"/>
                <w:szCs w:val="20"/>
              </w:rPr>
            </w:pPr>
          </w:p>
        </w:tc>
        <w:tc>
          <w:tcPr>
            <w:tcW w:w="863" w:type="dxa"/>
          </w:tcPr>
          <w:p w14:paraId="0EB13218" w14:textId="77777777" w:rsidR="00CD3B9D" w:rsidRDefault="00CD3B9D" w:rsidP="00742CBB">
            <w:pPr>
              <w:pStyle w:val="NoSpacing"/>
              <w:jc w:val="center"/>
              <w:rPr>
                <w:sz w:val="20"/>
                <w:szCs w:val="20"/>
              </w:rPr>
            </w:pPr>
          </w:p>
        </w:tc>
        <w:tc>
          <w:tcPr>
            <w:tcW w:w="883" w:type="dxa"/>
          </w:tcPr>
          <w:p w14:paraId="3EDB8781" w14:textId="77777777" w:rsidR="00CD3B9D" w:rsidRDefault="00CD3B9D" w:rsidP="00742CBB">
            <w:pPr>
              <w:pStyle w:val="NoSpacing"/>
              <w:jc w:val="center"/>
              <w:rPr>
                <w:sz w:val="20"/>
                <w:szCs w:val="20"/>
              </w:rPr>
            </w:pPr>
          </w:p>
        </w:tc>
        <w:tc>
          <w:tcPr>
            <w:tcW w:w="1063" w:type="dxa"/>
          </w:tcPr>
          <w:p w14:paraId="06EA2FF7" w14:textId="77777777" w:rsidR="00CD3B9D" w:rsidRDefault="00CD3B9D" w:rsidP="00742CBB">
            <w:pPr>
              <w:pStyle w:val="NoSpacing"/>
              <w:jc w:val="center"/>
              <w:rPr>
                <w:sz w:val="20"/>
                <w:szCs w:val="20"/>
              </w:rPr>
            </w:pPr>
          </w:p>
        </w:tc>
        <w:tc>
          <w:tcPr>
            <w:tcW w:w="900" w:type="dxa"/>
          </w:tcPr>
          <w:p w14:paraId="613ED0E0" w14:textId="77777777" w:rsidR="00CD3B9D" w:rsidRDefault="00CD3B9D" w:rsidP="00742CBB">
            <w:pPr>
              <w:pStyle w:val="NoSpacing"/>
              <w:jc w:val="center"/>
              <w:rPr>
                <w:sz w:val="20"/>
                <w:szCs w:val="20"/>
              </w:rPr>
            </w:pPr>
          </w:p>
        </w:tc>
        <w:tc>
          <w:tcPr>
            <w:tcW w:w="1350" w:type="dxa"/>
          </w:tcPr>
          <w:p w14:paraId="41DFF96A" w14:textId="77777777" w:rsidR="00CD3B9D" w:rsidRDefault="00CD3B9D" w:rsidP="00742CBB">
            <w:pPr>
              <w:pStyle w:val="NoSpacing"/>
              <w:jc w:val="center"/>
              <w:rPr>
                <w:sz w:val="20"/>
                <w:szCs w:val="20"/>
              </w:rPr>
            </w:pPr>
          </w:p>
        </w:tc>
        <w:tc>
          <w:tcPr>
            <w:tcW w:w="738" w:type="dxa"/>
            <w:tcBorders>
              <w:right w:val="single" w:sz="4" w:space="0" w:color="auto"/>
            </w:tcBorders>
          </w:tcPr>
          <w:p w14:paraId="487041C2" w14:textId="77777777" w:rsidR="00CD3B9D" w:rsidRDefault="00CD3B9D" w:rsidP="00742CBB">
            <w:pPr>
              <w:pStyle w:val="NoSpacing"/>
              <w:jc w:val="center"/>
              <w:rPr>
                <w:sz w:val="20"/>
                <w:szCs w:val="20"/>
              </w:rPr>
            </w:pPr>
          </w:p>
        </w:tc>
      </w:tr>
      <w:tr w:rsidR="00CD3B9D" w14:paraId="12155435" w14:textId="77777777" w:rsidTr="000D2505">
        <w:tc>
          <w:tcPr>
            <w:tcW w:w="828" w:type="dxa"/>
            <w:tcBorders>
              <w:left w:val="single" w:sz="4" w:space="0" w:color="auto"/>
              <w:bottom w:val="single" w:sz="4" w:space="0" w:color="auto"/>
            </w:tcBorders>
          </w:tcPr>
          <w:p w14:paraId="6EFD96CE" w14:textId="574C35C4" w:rsidR="00CD3B9D" w:rsidRDefault="00CD3B9D" w:rsidP="00742CBB">
            <w:pPr>
              <w:pStyle w:val="NoSpacing"/>
              <w:jc w:val="center"/>
              <w:rPr>
                <w:sz w:val="20"/>
                <w:szCs w:val="20"/>
              </w:rPr>
            </w:pPr>
            <w:r>
              <w:rPr>
                <w:sz w:val="20"/>
                <w:szCs w:val="20"/>
              </w:rPr>
              <w:t>+1.0</w:t>
            </w:r>
          </w:p>
        </w:tc>
        <w:tc>
          <w:tcPr>
            <w:tcW w:w="810" w:type="dxa"/>
            <w:tcBorders>
              <w:bottom w:val="single" w:sz="4" w:space="0" w:color="auto"/>
            </w:tcBorders>
          </w:tcPr>
          <w:p w14:paraId="118F56BF" w14:textId="4BB8E1E9" w:rsidR="00CD3B9D" w:rsidRDefault="00CD3B9D" w:rsidP="00742CBB">
            <w:pPr>
              <w:pStyle w:val="NoSpacing"/>
              <w:jc w:val="center"/>
              <w:rPr>
                <w:sz w:val="20"/>
                <w:szCs w:val="20"/>
              </w:rPr>
            </w:pPr>
            <w:r>
              <w:rPr>
                <w:sz w:val="20"/>
                <w:szCs w:val="20"/>
              </w:rPr>
              <w:t>1000</w:t>
            </w:r>
          </w:p>
        </w:tc>
        <w:tc>
          <w:tcPr>
            <w:tcW w:w="810" w:type="dxa"/>
            <w:tcBorders>
              <w:bottom w:val="single" w:sz="4" w:space="0" w:color="auto"/>
            </w:tcBorders>
          </w:tcPr>
          <w:p w14:paraId="42FFA53E" w14:textId="6AA68663" w:rsidR="00CD3B9D" w:rsidRDefault="00CD3B9D" w:rsidP="00742CBB">
            <w:pPr>
              <w:pStyle w:val="NoSpacing"/>
              <w:jc w:val="center"/>
              <w:rPr>
                <w:sz w:val="20"/>
                <w:szCs w:val="20"/>
              </w:rPr>
            </w:pPr>
            <w:r>
              <w:rPr>
                <w:sz w:val="20"/>
                <w:szCs w:val="20"/>
              </w:rPr>
              <w:t>1000</w:t>
            </w:r>
          </w:p>
        </w:tc>
        <w:tc>
          <w:tcPr>
            <w:tcW w:w="971" w:type="dxa"/>
            <w:tcBorders>
              <w:bottom w:val="single" w:sz="4" w:space="0" w:color="auto"/>
            </w:tcBorders>
          </w:tcPr>
          <w:p w14:paraId="64731CC7" w14:textId="77777777" w:rsidR="00CD3B9D" w:rsidRDefault="00CD3B9D" w:rsidP="00742CBB">
            <w:pPr>
              <w:pStyle w:val="NoSpacing"/>
              <w:jc w:val="center"/>
              <w:rPr>
                <w:sz w:val="20"/>
                <w:szCs w:val="20"/>
              </w:rPr>
            </w:pPr>
          </w:p>
        </w:tc>
        <w:tc>
          <w:tcPr>
            <w:tcW w:w="863" w:type="dxa"/>
            <w:tcBorders>
              <w:bottom w:val="single" w:sz="4" w:space="0" w:color="auto"/>
            </w:tcBorders>
          </w:tcPr>
          <w:p w14:paraId="2F23F5A8" w14:textId="77777777" w:rsidR="00CD3B9D" w:rsidRDefault="00CD3B9D" w:rsidP="00742CBB">
            <w:pPr>
              <w:pStyle w:val="NoSpacing"/>
              <w:jc w:val="center"/>
              <w:rPr>
                <w:sz w:val="20"/>
                <w:szCs w:val="20"/>
              </w:rPr>
            </w:pPr>
          </w:p>
        </w:tc>
        <w:tc>
          <w:tcPr>
            <w:tcW w:w="883" w:type="dxa"/>
            <w:tcBorders>
              <w:bottom w:val="single" w:sz="4" w:space="0" w:color="auto"/>
            </w:tcBorders>
          </w:tcPr>
          <w:p w14:paraId="1193EF12" w14:textId="77777777" w:rsidR="00CD3B9D" w:rsidRDefault="00CD3B9D" w:rsidP="00742CBB">
            <w:pPr>
              <w:pStyle w:val="NoSpacing"/>
              <w:jc w:val="center"/>
              <w:rPr>
                <w:sz w:val="20"/>
                <w:szCs w:val="20"/>
              </w:rPr>
            </w:pPr>
          </w:p>
        </w:tc>
        <w:tc>
          <w:tcPr>
            <w:tcW w:w="1063" w:type="dxa"/>
            <w:tcBorders>
              <w:bottom w:val="single" w:sz="4" w:space="0" w:color="auto"/>
            </w:tcBorders>
          </w:tcPr>
          <w:p w14:paraId="7347527D" w14:textId="77777777" w:rsidR="00CD3B9D" w:rsidRDefault="00CD3B9D" w:rsidP="00742CBB">
            <w:pPr>
              <w:pStyle w:val="NoSpacing"/>
              <w:jc w:val="center"/>
              <w:rPr>
                <w:sz w:val="20"/>
                <w:szCs w:val="20"/>
              </w:rPr>
            </w:pPr>
          </w:p>
        </w:tc>
        <w:tc>
          <w:tcPr>
            <w:tcW w:w="900" w:type="dxa"/>
            <w:tcBorders>
              <w:bottom w:val="single" w:sz="4" w:space="0" w:color="auto"/>
            </w:tcBorders>
          </w:tcPr>
          <w:p w14:paraId="12347428" w14:textId="77777777" w:rsidR="00CD3B9D" w:rsidRDefault="00CD3B9D" w:rsidP="00742CBB">
            <w:pPr>
              <w:pStyle w:val="NoSpacing"/>
              <w:jc w:val="center"/>
              <w:rPr>
                <w:sz w:val="20"/>
                <w:szCs w:val="20"/>
              </w:rPr>
            </w:pPr>
          </w:p>
        </w:tc>
        <w:tc>
          <w:tcPr>
            <w:tcW w:w="1350" w:type="dxa"/>
            <w:tcBorders>
              <w:bottom w:val="single" w:sz="4" w:space="0" w:color="auto"/>
            </w:tcBorders>
          </w:tcPr>
          <w:p w14:paraId="0158E7FE" w14:textId="77777777" w:rsidR="00CD3B9D" w:rsidRDefault="00CD3B9D" w:rsidP="00742CBB">
            <w:pPr>
              <w:pStyle w:val="NoSpacing"/>
              <w:jc w:val="center"/>
              <w:rPr>
                <w:sz w:val="20"/>
                <w:szCs w:val="20"/>
              </w:rPr>
            </w:pPr>
          </w:p>
        </w:tc>
        <w:tc>
          <w:tcPr>
            <w:tcW w:w="738" w:type="dxa"/>
            <w:tcBorders>
              <w:bottom w:val="single" w:sz="4" w:space="0" w:color="auto"/>
              <w:right w:val="single" w:sz="4" w:space="0" w:color="auto"/>
            </w:tcBorders>
          </w:tcPr>
          <w:p w14:paraId="4AC8BD5C" w14:textId="77777777" w:rsidR="00CD3B9D" w:rsidRDefault="00CD3B9D" w:rsidP="00742CBB">
            <w:pPr>
              <w:pStyle w:val="NoSpacing"/>
              <w:jc w:val="center"/>
              <w:rPr>
                <w:sz w:val="20"/>
                <w:szCs w:val="20"/>
              </w:rPr>
            </w:pPr>
          </w:p>
        </w:tc>
      </w:tr>
    </w:tbl>
    <w:p w14:paraId="6BA1279C" w14:textId="77777777" w:rsidR="00454786" w:rsidRDefault="00454786" w:rsidP="00454786">
      <w:pPr>
        <w:spacing w:before="120" w:after="120"/>
        <w:jc w:val="center"/>
        <w:rPr>
          <w:sz w:val="20"/>
          <w:szCs w:val="20"/>
        </w:rPr>
      </w:pPr>
    </w:p>
    <w:p w14:paraId="22AB935F" w14:textId="7DBD3CF0" w:rsidR="00E82948" w:rsidRDefault="00041DFA" w:rsidP="00454786">
      <w:pPr>
        <w:spacing w:before="120" w:after="120"/>
        <w:jc w:val="center"/>
        <w:rPr>
          <w:sz w:val="20"/>
          <w:szCs w:val="20"/>
        </w:rPr>
      </w:pPr>
      <w:r>
        <w:rPr>
          <w:sz w:val="20"/>
          <w:szCs w:val="20"/>
        </w:rPr>
        <w:t>Table 2.</w:t>
      </w:r>
    </w:p>
    <w:tbl>
      <w:tblPr>
        <w:tblStyle w:val="TableGrid"/>
        <w:tblW w:w="9378" w:type="dxa"/>
        <w:tblInd w:w="360" w:type="dxa"/>
        <w:tblLayout w:type="fixed"/>
        <w:tblLook w:val="04A0" w:firstRow="1" w:lastRow="0" w:firstColumn="1" w:lastColumn="0" w:noHBand="0" w:noVBand="1"/>
      </w:tblPr>
      <w:tblGrid>
        <w:gridCol w:w="810"/>
        <w:gridCol w:w="810"/>
        <w:gridCol w:w="971"/>
        <w:gridCol w:w="863"/>
        <w:gridCol w:w="883"/>
        <w:gridCol w:w="883"/>
        <w:gridCol w:w="1243"/>
        <w:gridCol w:w="810"/>
        <w:gridCol w:w="1440"/>
        <w:gridCol w:w="665"/>
      </w:tblGrid>
      <w:tr w:rsidR="00637128" w14:paraId="01A221E7" w14:textId="77777777" w:rsidTr="00637128">
        <w:tc>
          <w:tcPr>
            <w:tcW w:w="9378" w:type="dxa"/>
            <w:gridSpan w:val="10"/>
            <w:tcBorders>
              <w:top w:val="single" w:sz="8" w:space="0" w:color="auto"/>
              <w:left w:val="single" w:sz="8" w:space="0" w:color="auto"/>
              <w:bottom w:val="single" w:sz="8" w:space="0" w:color="auto"/>
              <w:right w:val="single" w:sz="8" w:space="0" w:color="auto"/>
            </w:tcBorders>
          </w:tcPr>
          <w:p w14:paraId="0084CC66" w14:textId="4E7F9F9C" w:rsidR="00637128" w:rsidRPr="00040091" w:rsidRDefault="00637128" w:rsidP="00637128">
            <w:pPr>
              <w:pStyle w:val="NoSpacing"/>
              <w:rPr>
                <w:sz w:val="20"/>
                <w:szCs w:val="20"/>
              </w:rPr>
            </w:pPr>
            <w:r>
              <w:rPr>
                <w:rFonts w:eastAsiaTheme="minorEastAsia"/>
                <w:sz w:val="20"/>
                <w:szCs w:val="20"/>
              </w:rPr>
              <w:t xml:space="preserve">First, compute </w:t>
            </w: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cr</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π</m:t>
                  </m:r>
                </m:num>
                <m:den>
                  <m:r>
                    <w:rPr>
                      <w:rFonts w:ascii="Cambria Math" w:hAnsi="Cambria Math"/>
                      <w:sz w:val="20"/>
                      <w:szCs w:val="20"/>
                    </w:rPr>
                    <m:t>L</m:t>
                  </m:r>
                </m:den>
              </m:f>
              <m:rad>
                <m:radPr>
                  <m:degHide m:val="1"/>
                  <m:ctrlPr>
                    <w:rPr>
                      <w:rFonts w:ascii="Cambria Math" w:hAnsi="Cambria Math"/>
                      <w:i/>
                      <w:sz w:val="20"/>
                      <w:szCs w:val="20"/>
                    </w:rPr>
                  </m:ctrlPr>
                </m:radPr>
                <m:deg/>
                <m:e>
                  <m:r>
                    <w:rPr>
                      <w:rFonts w:ascii="Cambria Math" w:hAnsi="Cambria Math"/>
                      <w:sz w:val="20"/>
                      <w:szCs w:val="20"/>
                    </w:rPr>
                    <m:t>E</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y</m:t>
                      </m:r>
                    </m:sub>
                  </m:sSub>
                  <m:r>
                    <w:rPr>
                      <w:rFonts w:ascii="Cambria Math" w:hAnsi="Cambria Math"/>
                      <w:sz w:val="20"/>
                      <w:szCs w:val="20"/>
                    </w:rPr>
                    <m:t>GJ+</m:t>
                  </m:r>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y</m:t>
                          </m:r>
                        </m:sub>
                      </m:sSub>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w</m:t>
                          </m:r>
                        </m:sub>
                      </m:sSub>
                      <m:d>
                        <m:dPr>
                          <m:ctrlPr>
                            <w:rPr>
                              <w:rFonts w:ascii="Cambria Math" w:hAnsi="Cambria Math"/>
                              <w:i/>
                              <w:sz w:val="20"/>
                              <w:szCs w:val="20"/>
                            </w:rPr>
                          </m:ctrlPr>
                        </m:dPr>
                        <m:e>
                          <m:f>
                            <m:fPr>
                              <m:type m:val="lin"/>
                              <m:ctrlPr>
                                <w:rPr>
                                  <w:rFonts w:ascii="Cambria Math" w:hAnsi="Cambria Math"/>
                                  <w:i/>
                                  <w:sz w:val="20"/>
                                  <w:szCs w:val="20"/>
                                </w:rPr>
                              </m:ctrlPr>
                            </m:fPr>
                            <m:num>
                              <m:r>
                                <w:rPr>
                                  <w:rFonts w:ascii="Cambria Math" w:hAnsi="Cambria Math"/>
                                  <w:sz w:val="20"/>
                                  <w:szCs w:val="20"/>
                                </w:rPr>
                                <m:t>πE</m:t>
                              </m:r>
                            </m:num>
                            <m:den>
                              <m:r>
                                <w:rPr>
                                  <w:rFonts w:ascii="Cambria Math" w:hAnsi="Cambria Math"/>
                                  <w:sz w:val="20"/>
                                  <w:szCs w:val="20"/>
                                </w:rPr>
                                <m:t>L</m:t>
                              </m:r>
                            </m:den>
                          </m:f>
                        </m:e>
                      </m:d>
                    </m:e>
                    <m:sup>
                      <m:r>
                        <w:rPr>
                          <w:rFonts w:ascii="Cambria Math" w:hAnsi="Cambria Math"/>
                          <w:sz w:val="20"/>
                          <w:szCs w:val="20"/>
                        </w:rPr>
                        <m:t>2</m:t>
                      </m:r>
                    </m:sup>
                  </m:sSup>
                </m:e>
              </m:rad>
            </m:oMath>
            <w:r>
              <w:rPr>
                <w:rFonts w:eastAsiaTheme="minorEastAsia"/>
                <w:sz w:val="20"/>
                <w:szCs w:val="20"/>
              </w:rPr>
              <w:t xml:space="preserve">  </w:t>
            </w:r>
            <w:r w:rsidR="00DF535E">
              <w:rPr>
                <w:rFonts w:eastAsiaTheme="minorEastAsia"/>
                <w:sz w:val="20"/>
                <w:szCs w:val="20"/>
              </w:rPr>
              <w:t xml:space="preserve">=                                                          </w:t>
            </w:r>
            <w:proofErr w:type="gramStart"/>
            <w:r w:rsidR="00DF535E">
              <w:rPr>
                <w:rFonts w:eastAsiaTheme="minorEastAsia"/>
                <w:sz w:val="20"/>
                <w:szCs w:val="20"/>
              </w:rPr>
              <w:t xml:space="preserve">   (</w:t>
            </w:r>
            <w:proofErr w:type="gramEnd"/>
            <w:r w:rsidR="00DF535E">
              <w:rPr>
                <w:rFonts w:eastAsiaTheme="minorEastAsia"/>
                <w:sz w:val="20"/>
                <w:szCs w:val="20"/>
              </w:rPr>
              <w:t>kip-in)</w:t>
            </w:r>
          </w:p>
        </w:tc>
      </w:tr>
      <w:tr w:rsidR="00637128" w14:paraId="3CD54392" w14:textId="77777777" w:rsidTr="00637128">
        <w:tc>
          <w:tcPr>
            <w:tcW w:w="1620" w:type="dxa"/>
            <w:gridSpan w:val="2"/>
            <w:tcBorders>
              <w:top w:val="single" w:sz="8" w:space="0" w:color="auto"/>
              <w:left w:val="single" w:sz="4" w:space="0" w:color="auto"/>
            </w:tcBorders>
          </w:tcPr>
          <w:p w14:paraId="43FB3AEA" w14:textId="3AE520B7" w:rsidR="00637128" w:rsidRDefault="00637128" w:rsidP="00E82948">
            <w:pPr>
              <w:pStyle w:val="NoSpacing"/>
              <w:jc w:val="center"/>
              <w:rPr>
                <w:sz w:val="20"/>
                <w:szCs w:val="20"/>
              </w:rPr>
            </w:pPr>
          </w:p>
        </w:tc>
        <w:tc>
          <w:tcPr>
            <w:tcW w:w="3600" w:type="dxa"/>
            <w:gridSpan w:val="4"/>
            <w:tcBorders>
              <w:top w:val="single" w:sz="8" w:space="0" w:color="auto"/>
            </w:tcBorders>
            <w:vAlign w:val="center"/>
          </w:tcPr>
          <w:p w14:paraId="4570DB37" w14:textId="717B54B7" w:rsidR="00637128" w:rsidRDefault="00637128" w:rsidP="00E82948">
            <w:pPr>
              <w:pStyle w:val="NoSpacing"/>
              <w:jc w:val="center"/>
              <w:rPr>
                <w:sz w:val="20"/>
                <w:szCs w:val="20"/>
              </w:rPr>
            </w:pPr>
            <w:r>
              <w:rPr>
                <w:sz w:val="20"/>
                <w:szCs w:val="20"/>
              </w:rPr>
              <w:t>1</w:t>
            </w:r>
            <w:r w:rsidRPr="00CD3B9D">
              <w:rPr>
                <w:sz w:val="20"/>
                <w:szCs w:val="20"/>
                <w:vertAlign w:val="superscript"/>
              </w:rPr>
              <w:t>st</w:t>
            </w:r>
            <w:r>
              <w:rPr>
                <w:sz w:val="20"/>
                <w:szCs w:val="20"/>
              </w:rPr>
              <w:t>-Order Elastic Analysis</w:t>
            </w:r>
          </w:p>
        </w:tc>
        <w:tc>
          <w:tcPr>
            <w:tcW w:w="1243" w:type="dxa"/>
            <w:tcBorders>
              <w:top w:val="single" w:sz="8" w:space="0" w:color="auto"/>
            </w:tcBorders>
          </w:tcPr>
          <w:p w14:paraId="476A4CC7" w14:textId="77777777" w:rsidR="00637128" w:rsidRDefault="00637128" w:rsidP="00E82948">
            <w:pPr>
              <w:pStyle w:val="NoSpacing"/>
              <w:jc w:val="center"/>
              <w:rPr>
                <w:sz w:val="20"/>
                <w:szCs w:val="20"/>
              </w:rPr>
            </w:pPr>
            <w:r>
              <w:rPr>
                <w:sz w:val="20"/>
                <w:szCs w:val="20"/>
              </w:rPr>
              <w:t>AISC</w:t>
            </w:r>
          </w:p>
          <w:p w14:paraId="379644C9" w14:textId="236DD3FD" w:rsidR="00637128" w:rsidRDefault="00637128" w:rsidP="00E82948">
            <w:pPr>
              <w:pStyle w:val="NoSpacing"/>
              <w:jc w:val="center"/>
              <w:rPr>
                <w:sz w:val="20"/>
                <w:szCs w:val="20"/>
              </w:rPr>
            </w:pPr>
            <w:r>
              <w:rPr>
                <w:sz w:val="20"/>
                <w:szCs w:val="20"/>
              </w:rPr>
              <w:t>Eq. F1-1</w:t>
            </w:r>
          </w:p>
        </w:tc>
        <w:tc>
          <w:tcPr>
            <w:tcW w:w="2250" w:type="dxa"/>
            <w:gridSpan w:val="2"/>
            <w:tcBorders>
              <w:top w:val="single" w:sz="8" w:space="0" w:color="auto"/>
            </w:tcBorders>
          </w:tcPr>
          <w:p w14:paraId="1AD9ACB6" w14:textId="77777777" w:rsidR="00637128" w:rsidRDefault="00637128" w:rsidP="00E82948">
            <w:pPr>
              <w:pStyle w:val="NoSpacing"/>
              <w:jc w:val="center"/>
              <w:rPr>
                <w:sz w:val="20"/>
                <w:szCs w:val="20"/>
              </w:rPr>
            </w:pPr>
            <w:r>
              <w:rPr>
                <w:sz w:val="20"/>
                <w:szCs w:val="20"/>
              </w:rPr>
              <w:t>Elastic Critical Load Analysis</w:t>
            </w:r>
          </w:p>
        </w:tc>
        <w:tc>
          <w:tcPr>
            <w:tcW w:w="665" w:type="dxa"/>
            <w:vMerge w:val="restart"/>
            <w:tcBorders>
              <w:top w:val="single" w:sz="8" w:space="0" w:color="auto"/>
              <w:right w:val="single" w:sz="4" w:space="0" w:color="auto"/>
            </w:tcBorders>
            <w:vAlign w:val="center"/>
          </w:tcPr>
          <w:p w14:paraId="2BC385DB" w14:textId="77777777" w:rsidR="00637128" w:rsidRDefault="00637128" w:rsidP="00E82948">
            <w:pPr>
              <w:pStyle w:val="NoSpacing"/>
              <w:jc w:val="center"/>
              <w:rPr>
                <w:sz w:val="20"/>
                <w:szCs w:val="20"/>
              </w:rPr>
            </w:pPr>
            <w:r>
              <w:rPr>
                <w:sz w:val="20"/>
                <w:szCs w:val="20"/>
              </w:rPr>
              <w:t>%</w:t>
            </w:r>
          </w:p>
          <w:p w14:paraId="06F2DDD5" w14:textId="77777777" w:rsidR="00637128" w:rsidRDefault="00637128" w:rsidP="00E82948">
            <w:pPr>
              <w:pStyle w:val="NoSpacing"/>
              <w:jc w:val="center"/>
              <w:rPr>
                <w:sz w:val="20"/>
                <w:szCs w:val="20"/>
              </w:rPr>
            </w:pPr>
            <w:r>
              <w:rPr>
                <w:sz w:val="20"/>
                <w:szCs w:val="20"/>
              </w:rPr>
              <w:t>diff.</w:t>
            </w:r>
          </w:p>
          <w:p w14:paraId="2E34DB7E" w14:textId="77777777" w:rsidR="00637128" w:rsidRDefault="00637128" w:rsidP="00E82948">
            <w:pPr>
              <w:pStyle w:val="NoSpacing"/>
              <w:jc w:val="center"/>
              <w:rPr>
                <w:sz w:val="20"/>
                <w:szCs w:val="20"/>
              </w:rPr>
            </w:pPr>
            <w:proofErr w:type="spellStart"/>
            <w:r>
              <w:rPr>
                <w:i/>
                <w:sz w:val="20"/>
                <w:szCs w:val="20"/>
              </w:rPr>
              <w:t>C</w:t>
            </w:r>
            <w:r>
              <w:rPr>
                <w:sz w:val="20"/>
                <w:szCs w:val="20"/>
                <w:vertAlign w:val="subscript"/>
              </w:rPr>
              <w:t>b</w:t>
            </w:r>
            <w:r>
              <w:rPr>
                <w:sz w:val="20"/>
                <w:szCs w:val="20"/>
              </w:rPr>
              <w:t>’s</w:t>
            </w:r>
            <w:proofErr w:type="spellEnd"/>
          </w:p>
        </w:tc>
      </w:tr>
      <w:tr w:rsidR="00436016" w14:paraId="042EA6B0" w14:textId="77777777" w:rsidTr="00436016">
        <w:tc>
          <w:tcPr>
            <w:tcW w:w="810" w:type="dxa"/>
          </w:tcPr>
          <w:p w14:paraId="4FAA296C" w14:textId="6422B410" w:rsidR="00436016" w:rsidRDefault="00436016" w:rsidP="00E82948">
            <w:pPr>
              <w:pStyle w:val="NoSpacing"/>
              <w:jc w:val="center"/>
              <w:rPr>
                <w:sz w:val="20"/>
                <w:szCs w:val="20"/>
              </w:rPr>
            </w:pPr>
            <w:r>
              <w:rPr>
                <w:i/>
                <w:sz w:val="20"/>
                <w:szCs w:val="20"/>
              </w:rPr>
              <w:t>P</w:t>
            </w:r>
          </w:p>
          <w:p w14:paraId="4E03E59B" w14:textId="0C624148" w:rsidR="00436016" w:rsidRPr="00040091" w:rsidRDefault="00436016" w:rsidP="00E82948">
            <w:pPr>
              <w:pStyle w:val="NoSpacing"/>
              <w:jc w:val="center"/>
              <w:rPr>
                <w:sz w:val="20"/>
                <w:szCs w:val="20"/>
              </w:rPr>
            </w:pPr>
            <w:r>
              <w:rPr>
                <w:sz w:val="20"/>
                <w:szCs w:val="20"/>
              </w:rPr>
              <w:t>(kip)</w:t>
            </w:r>
          </w:p>
        </w:tc>
        <w:tc>
          <w:tcPr>
            <w:tcW w:w="810" w:type="dxa"/>
            <w:vAlign w:val="center"/>
          </w:tcPr>
          <w:p w14:paraId="4FC6C325" w14:textId="6DA2D80A" w:rsidR="00436016" w:rsidRPr="00714BA0" w:rsidRDefault="00436016" w:rsidP="00436016">
            <w:pPr>
              <w:pStyle w:val="NoSpacing"/>
              <w:jc w:val="center"/>
              <w:rPr>
                <w:sz w:val="20"/>
                <w:szCs w:val="20"/>
              </w:rPr>
            </w:pPr>
            <w:r>
              <w:rPr>
                <w:i/>
                <w:sz w:val="20"/>
                <w:szCs w:val="20"/>
              </w:rPr>
              <w:t>x</w:t>
            </w:r>
            <w:r>
              <w:rPr>
                <w:sz w:val="20"/>
                <w:szCs w:val="20"/>
              </w:rPr>
              <w:t>/</w:t>
            </w:r>
            <w:r>
              <w:rPr>
                <w:i/>
                <w:sz w:val="20"/>
                <w:szCs w:val="20"/>
              </w:rPr>
              <w:t>L</w:t>
            </w:r>
          </w:p>
        </w:tc>
        <w:tc>
          <w:tcPr>
            <w:tcW w:w="971" w:type="dxa"/>
          </w:tcPr>
          <w:p w14:paraId="17395310" w14:textId="77777777" w:rsidR="00436016" w:rsidRDefault="00436016" w:rsidP="00E82948">
            <w:pPr>
              <w:pStyle w:val="NoSpacing"/>
              <w:jc w:val="center"/>
              <w:rPr>
                <w:sz w:val="20"/>
                <w:szCs w:val="20"/>
              </w:rPr>
            </w:pPr>
            <w:r w:rsidRPr="00CD3B9D">
              <w:rPr>
                <w:sz w:val="20"/>
                <w:szCs w:val="20"/>
              </w:rPr>
              <w:t>|</w:t>
            </w:r>
            <w:r w:rsidRPr="00425B2B">
              <w:rPr>
                <w:i/>
                <w:sz w:val="20"/>
                <w:szCs w:val="20"/>
              </w:rPr>
              <w:t>M</w:t>
            </w:r>
            <w:r>
              <w:rPr>
                <w:sz w:val="20"/>
                <w:szCs w:val="20"/>
                <w:vertAlign w:val="subscript"/>
              </w:rPr>
              <w:t>L/4</w:t>
            </w:r>
            <w:r w:rsidRPr="00CD3B9D">
              <w:rPr>
                <w:sz w:val="20"/>
                <w:szCs w:val="20"/>
              </w:rPr>
              <w:t>|</w:t>
            </w:r>
          </w:p>
          <w:p w14:paraId="0D344084" w14:textId="77777777" w:rsidR="00436016" w:rsidRDefault="00436016" w:rsidP="00E82948">
            <w:pPr>
              <w:pStyle w:val="NoSpacing"/>
              <w:jc w:val="center"/>
              <w:rPr>
                <w:sz w:val="20"/>
                <w:szCs w:val="20"/>
              </w:rPr>
            </w:pPr>
            <w:r>
              <w:rPr>
                <w:sz w:val="20"/>
                <w:szCs w:val="20"/>
              </w:rPr>
              <w:t>(kip-in)</w:t>
            </w:r>
          </w:p>
        </w:tc>
        <w:tc>
          <w:tcPr>
            <w:tcW w:w="863" w:type="dxa"/>
          </w:tcPr>
          <w:p w14:paraId="289BC82B" w14:textId="77777777" w:rsidR="00436016" w:rsidRDefault="00436016" w:rsidP="00E82948">
            <w:pPr>
              <w:pStyle w:val="NoSpacing"/>
              <w:jc w:val="center"/>
              <w:rPr>
                <w:sz w:val="20"/>
                <w:szCs w:val="20"/>
              </w:rPr>
            </w:pPr>
            <w:r w:rsidRPr="00CD3B9D">
              <w:rPr>
                <w:sz w:val="20"/>
                <w:szCs w:val="20"/>
              </w:rPr>
              <w:t>|</w:t>
            </w:r>
            <w:r w:rsidRPr="00425B2B">
              <w:rPr>
                <w:i/>
                <w:sz w:val="20"/>
                <w:szCs w:val="20"/>
              </w:rPr>
              <w:t>M</w:t>
            </w:r>
            <w:r>
              <w:rPr>
                <w:sz w:val="20"/>
                <w:szCs w:val="20"/>
                <w:vertAlign w:val="subscript"/>
              </w:rPr>
              <w:t>L/2</w:t>
            </w:r>
            <w:r w:rsidRPr="00CD3B9D">
              <w:rPr>
                <w:sz w:val="20"/>
                <w:szCs w:val="20"/>
              </w:rPr>
              <w:t>|</w:t>
            </w:r>
          </w:p>
          <w:p w14:paraId="7B5AE6A5" w14:textId="77777777" w:rsidR="00436016" w:rsidRDefault="00436016" w:rsidP="00E82948">
            <w:pPr>
              <w:pStyle w:val="NoSpacing"/>
              <w:jc w:val="center"/>
              <w:rPr>
                <w:sz w:val="20"/>
                <w:szCs w:val="20"/>
              </w:rPr>
            </w:pPr>
            <w:r>
              <w:rPr>
                <w:sz w:val="20"/>
                <w:szCs w:val="20"/>
              </w:rPr>
              <w:t>(kip-in)</w:t>
            </w:r>
          </w:p>
        </w:tc>
        <w:tc>
          <w:tcPr>
            <w:tcW w:w="883" w:type="dxa"/>
          </w:tcPr>
          <w:p w14:paraId="694F3DA7" w14:textId="77777777" w:rsidR="00436016" w:rsidRDefault="00436016" w:rsidP="00E82948">
            <w:pPr>
              <w:pStyle w:val="NoSpacing"/>
              <w:jc w:val="center"/>
              <w:rPr>
                <w:sz w:val="20"/>
                <w:szCs w:val="20"/>
              </w:rPr>
            </w:pPr>
            <w:r w:rsidRPr="00CD3B9D">
              <w:rPr>
                <w:sz w:val="20"/>
                <w:szCs w:val="20"/>
              </w:rPr>
              <w:t>|</w:t>
            </w:r>
            <w:r w:rsidRPr="00425B2B">
              <w:rPr>
                <w:i/>
                <w:sz w:val="20"/>
                <w:szCs w:val="20"/>
              </w:rPr>
              <w:t>M</w:t>
            </w:r>
            <w:r>
              <w:rPr>
                <w:sz w:val="20"/>
                <w:szCs w:val="20"/>
                <w:vertAlign w:val="subscript"/>
              </w:rPr>
              <w:t>3L/4</w:t>
            </w:r>
            <w:r w:rsidRPr="00CD3B9D">
              <w:rPr>
                <w:sz w:val="20"/>
                <w:szCs w:val="20"/>
              </w:rPr>
              <w:t>|</w:t>
            </w:r>
          </w:p>
          <w:p w14:paraId="1FFD174C" w14:textId="77777777" w:rsidR="00436016" w:rsidRDefault="00436016" w:rsidP="00E82948">
            <w:pPr>
              <w:pStyle w:val="NoSpacing"/>
              <w:jc w:val="center"/>
              <w:rPr>
                <w:sz w:val="20"/>
                <w:szCs w:val="20"/>
              </w:rPr>
            </w:pPr>
            <w:r>
              <w:rPr>
                <w:sz w:val="20"/>
                <w:szCs w:val="20"/>
              </w:rPr>
              <w:t>(kip-in)</w:t>
            </w:r>
          </w:p>
        </w:tc>
        <w:tc>
          <w:tcPr>
            <w:tcW w:w="883" w:type="dxa"/>
          </w:tcPr>
          <w:p w14:paraId="1BE925F8" w14:textId="77777777" w:rsidR="00436016" w:rsidRDefault="00436016" w:rsidP="00997CCD">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p>
          <w:p w14:paraId="5264B71D" w14:textId="5A626D5D" w:rsidR="00436016" w:rsidRDefault="00436016" w:rsidP="00E82948">
            <w:pPr>
              <w:pStyle w:val="NoSpacing"/>
              <w:jc w:val="center"/>
              <w:rPr>
                <w:i/>
                <w:sz w:val="20"/>
                <w:szCs w:val="20"/>
              </w:rPr>
            </w:pPr>
            <w:r>
              <w:rPr>
                <w:sz w:val="20"/>
                <w:szCs w:val="20"/>
              </w:rPr>
              <w:t>(kip-in)</w:t>
            </w:r>
          </w:p>
        </w:tc>
        <w:tc>
          <w:tcPr>
            <w:tcW w:w="1243" w:type="dxa"/>
            <w:vAlign w:val="center"/>
          </w:tcPr>
          <w:p w14:paraId="4B737A1A" w14:textId="1596B9DB" w:rsidR="00436016" w:rsidRDefault="00436016" w:rsidP="00E82948">
            <w:pPr>
              <w:pStyle w:val="NoSpacing"/>
              <w:jc w:val="center"/>
              <w:rPr>
                <w:sz w:val="20"/>
                <w:szCs w:val="20"/>
              </w:rPr>
            </w:pPr>
            <w:proofErr w:type="spellStart"/>
            <w:r>
              <w:rPr>
                <w:i/>
                <w:sz w:val="20"/>
                <w:szCs w:val="20"/>
              </w:rPr>
              <w:t>C</w:t>
            </w:r>
            <w:r>
              <w:rPr>
                <w:sz w:val="20"/>
                <w:szCs w:val="20"/>
                <w:vertAlign w:val="subscript"/>
              </w:rPr>
              <w:t>b</w:t>
            </w:r>
            <w:proofErr w:type="spellEnd"/>
          </w:p>
        </w:tc>
        <w:tc>
          <w:tcPr>
            <w:tcW w:w="810" w:type="dxa"/>
          </w:tcPr>
          <w:p w14:paraId="282019D4" w14:textId="77777777" w:rsidR="00436016" w:rsidRDefault="00436016" w:rsidP="00E82948">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p>
          <w:p w14:paraId="728BA072" w14:textId="77777777" w:rsidR="00436016" w:rsidRDefault="00436016" w:rsidP="00E82948">
            <w:pPr>
              <w:pStyle w:val="NoSpacing"/>
              <w:jc w:val="center"/>
              <w:rPr>
                <w:sz w:val="20"/>
                <w:szCs w:val="20"/>
              </w:rPr>
            </w:pPr>
            <w:r>
              <w:rPr>
                <w:sz w:val="20"/>
                <w:szCs w:val="20"/>
              </w:rPr>
              <w:t>(kip-in)</w:t>
            </w:r>
          </w:p>
        </w:tc>
        <w:tc>
          <w:tcPr>
            <w:tcW w:w="1440" w:type="dxa"/>
          </w:tcPr>
          <w:p w14:paraId="71972BB9" w14:textId="77777777" w:rsidR="00436016" w:rsidRDefault="00436016" w:rsidP="00E82948">
            <w:pPr>
              <w:pStyle w:val="NoSpacing"/>
              <w:jc w:val="center"/>
              <w:rPr>
                <w:sz w:val="20"/>
                <w:szCs w:val="20"/>
              </w:rPr>
            </w:pPr>
            <w:proofErr w:type="spellStart"/>
            <w:r>
              <w:rPr>
                <w:i/>
                <w:sz w:val="20"/>
                <w:szCs w:val="20"/>
              </w:rPr>
              <w:t>C</w:t>
            </w:r>
            <w:r>
              <w:rPr>
                <w:sz w:val="20"/>
                <w:szCs w:val="20"/>
                <w:vertAlign w:val="subscript"/>
              </w:rPr>
              <w:t>b</w:t>
            </w:r>
            <w:proofErr w:type="spellEnd"/>
            <w:r>
              <w:rPr>
                <w:sz w:val="20"/>
                <w:szCs w:val="20"/>
                <w:vertAlign w:val="subscript"/>
              </w:rPr>
              <w:t xml:space="preserve"> </w:t>
            </w:r>
            <w:r>
              <w:rPr>
                <w:sz w:val="20"/>
                <w:szCs w:val="20"/>
              </w:rPr>
              <w:t>=</w:t>
            </w:r>
          </w:p>
          <w:p w14:paraId="4F755137" w14:textId="77777777" w:rsidR="00436016" w:rsidRPr="00CD3B9D" w:rsidRDefault="00436016" w:rsidP="00E82948">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r>
              <w:rPr>
                <w:sz w:val="20"/>
                <w:szCs w:val="20"/>
              </w:rPr>
              <w:t>/</w:t>
            </w:r>
            <w:r w:rsidRPr="00CD3B9D">
              <w:rPr>
                <w:sz w:val="20"/>
                <w:szCs w:val="20"/>
              </w:rPr>
              <w:t>|</w:t>
            </w:r>
            <w:proofErr w:type="spellStart"/>
            <w:r w:rsidRPr="00425B2B">
              <w:rPr>
                <w:i/>
                <w:sz w:val="20"/>
                <w:szCs w:val="20"/>
              </w:rPr>
              <w:t>M</w:t>
            </w:r>
            <w:r>
              <w:rPr>
                <w:sz w:val="20"/>
                <w:szCs w:val="20"/>
                <w:vertAlign w:val="subscript"/>
              </w:rPr>
              <w:t>cr</w:t>
            </w:r>
            <w:proofErr w:type="spellEnd"/>
            <w:r w:rsidRPr="00CD3B9D">
              <w:rPr>
                <w:sz w:val="20"/>
                <w:szCs w:val="20"/>
              </w:rPr>
              <w:t>|</w:t>
            </w:r>
          </w:p>
        </w:tc>
        <w:tc>
          <w:tcPr>
            <w:tcW w:w="665" w:type="dxa"/>
            <w:vMerge/>
            <w:tcBorders>
              <w:right w:val="single" w:sz="4" w:space="0" w:color="auto"/>
            </w:tcBorders>
          </w:tcPr>
          <w:p w14:paraId="62B9924E" w14:textId="77777777" w:rsidR="00436016" w:rsidRDefault="00436016" w:rsidP="00E82948">
            <w:pPr>
              <w:pStyle w:val="NoSpacing"/>
              <w:jc w:val="center"/>
              <w:rPr>
                <w:sz w:val="20"/>
                <w:szCs w:val="20"/>
              </w:rPr>
            </w:pPr>
          </w:p>
        </w:tc>
      </w:tr>
      <w:tr w:rsidR="00436016" w14:paraId="31C5890C" w14:textId="77777777" w:rsidTr="00436016">
        <w:tc>
          <w:tcPr>
            <w:tcW w:w="810" w:type="dxa"/>
          </w:tcPr>
          <w:p w14:paraId="564F4833" w14:textId="2F7F02F3" w:rsidR="00436016" w:rsidRDefault="00436016" w:rsidP="00E82948">
            <w:pPr>
              <w:pStyle w:val="NoSpacing"/>
              <w:jc w:val="center"/>
              <w:rPr>
                <w:sz w:val="20"/>
                <w:szCs w:val="20"/>
              </w:rPr>
            </w:pPr>
            <w:r>
              <w:rPr>
                <w:sz w:val="20"/>
                <w:szCs w:val="20"/>
              </w:rPr>
              <w:t>100</w:t>
            </w:r>
          </w:p>
        </w:tc>
        <w:tc>
          <w:tcPr>
            <w:tcW w:w="810" w:type="dxa"/>
          </w:tcPr>
          <w:p w14:paraId="3A91AA90" w14:textId="1F43F61F" w:rsidR="00436016" w:rsidRDefault="00436016" w:rsidP="00E82948">
            <w:pPr>
              <w:pStyle w:val="NoSpacing"/>
              <w:jc w:val="center"/>
              <w:rPr>
                <w:sz w:val="20"/>
                <w:szCs w:val="20"/>
              </w:rPr>
            </w:pPr>
            <w:r>
              <w:rPr>
                <w:sz w:val="20"/>
                <w:szCs w:val="20"/>
              </w:rPr>
              <w:t>0.125</w:t>
            </w:r>
          </w:p>
        </w:tc>
        <w:tc>
          <w:tcPr>
            <w:tcW w:w="971" w:type="dxa"/>
          </w:tcPr>
          <w:p w14:paraId="01492E95" w14:textId="77777777" w:rsidR="00436016" w:rsidRDefault="00436016" w:rsidP="00E82948">
            <w:pPr>
              <w:pStyle w:val="NoSpacing"/>
              <w:jc w:val="center"/>
              <w:rPr>
                <w:sz w:val="20"/>
                <w:szCs w:val="20"/>
              </w:rPr>
            </w:pPr>
          </w:p>
        </w:tc>
        <w:tc>
          <w:tcPr>
            <w:tcW w:w="863" w:type="dxa"/>
          </w:tcPr>
          <w:p w14:paraId="6F8CBC8E" w14:textId="77777777" w:rsidR="00436016" w:rsidRDefault="00436016" w:rsidP="00E82948">
            <w:pPr>
              <w:pStyle w:val="NoSpacing"/>
              <w:jc w:val="center"/>
              <w:rPr>
                <w:sz w:val="20"/>
                <w:szCs w:val="20"/>
              </w:rPr>
            </w:pPr>
          </w:p>
        </w:tc>
        <w:tc>
          <w:tcPr>
            <w:tcW w:w="883" w:type="dxa"/>
          </w:tcPr>
          <w:p w14:paraId="052A76CC" w14:textId="77777777" w:rsidR="00436016" w:rsidRDefault="00436016" w:rsidP="00E82948">
            <w:pPr>
              <w:pStyle w:val="NoSpacing"/>
              <w:jc w:val="center"/>
              <w:rPr>
                <w:sz w:val="20"/>
                <w:szCs w:val="20"/>
              </w:rPr>
            </w:pPr>
          </w:p>
        </w:tc>
        <w:tc>
          <w:tcPr>
            <w:tcW w:w="883" w:type="dxa"/>
          </w:tcPr>
          <w:p w14:paraId="11402135" w14:textId="77777777" w:rsidR="00436016" w:rsidRDefault="00436016" w:rsidP="00E82948">
            <w:pPr>
              <w:pStyle w:val="NoSpacing"/>
              <w:jc w:val="center"/>
              <w:rPr>
                <w:sz w:val="20"/>
                <w:szCs w:val="20"/>
              </w:rPr>
            </w:pPr>
          </w:p>
        </w:tc>
        <w:tc>
          <w:tcPr>
            <w:tcW w:w="1243" w:type="dxa"/>
          </w:tcPr>
          <w:p w14:paraId="491C1BA4" w14:textId="7CD1A1FB" w:rsidR="00436016" w:rsidRDefault="00436016" w:rsidP="00E82948">
            <w:pPr>
              <w:pStyle w:val="NoSpacing"/>
              <w:jc w:val="center"/>
              <w:rPr>
                <w:sz w:val="20"/>
                <w:szCs w:val="20"/>
              </w:rPr>
            </w:pPr>
          </w:p>
        </w:tc>
        <w:tc>
          <w:tcPr>
            <w:tcW w:w="810" w:type="dxa"/>
          </w:tcPr>
          <w:p w14:paraId="565D50DF" w14:textId="77777777" w:rsidR="00436016" w:rsidRDefault="00436016" w:rsidP="00E82948">
            <w:pPr>
              <w:pStyle w:val="NoSpacing"/>
              <w:jc w:val="center"/>
              <w:rPr>
                <w:sz w:val="20"/>
                <w:szCs w:val="20"/>
              </w:rPr>
            </w:pPr>
          </w:p>
        </w:tc>
        <w:tc>
          <w:tcPr>
            <w:tcW w:w="1440" w:type="dxa"/>
          </w:tcPr>
          <w:p w14:paraId="54F4633C" w14:textId="77777777" w:rsidR="00436016" w:rsidRDefault="00436016" w:rsidP="00E82948">
            <w:pPr>
              <w:pStyle w:val="NoSpacing"/>
              <w:jc w:val="center"/>
              <w:rPr>
                <w:sz w:val="20"/>
                <w:szCs w:val="20"/>
              </w:rPr>
            </w:pPr>
          </w:p>
        </w:tc>
        <w:tc>
          <w:tcPr>
            <w:tcW w:w="665" w:type="dxa"/>
            <w:tcBorders>
              <w:right w:val="single" w:sz="4" w:space="0" w:color="auto"/>
            </w:tcBorders>
          </w:tcPr>
          <w:p w14:paraId="3E8FE809" w14:textId="77777777" w:rsidR="00436016" w:rsidRDefault="00436016" w:rsidP="00E82948">
            <w:pPr>
              <w:pStyle w:val="NoSpacing"/>
              <w:jc w:val="center"/>
              <w:rPr>
                <w:sz w:val="20"/>
                <w:szCs w:val="20"/>
              </w:rPr>
            </w:pPr>
          </w:p>
        </w:tc>
      </w:tr>
      <w:tr w:rsidR="00436016" w14:paraId="43033714" w14:textId="77777777" w:rsidTr="00436016">
        <w:tc>
          <w:tcPr>
            <w:tcW w:w="810" w:type="dxa"/>
          </w:tcPr>
          <w:p w14:paraId="3AD2D186" w14:textId="599CDA7B" w:rsidR="00436016" w:rsidRDefault="00436016" w:rsidP="00E82948">
            <w:pPr>
              <w:pStyle w:val="NoSpacing"/>
              <w:jc w:val="center"/>
              <w:rPr>
                <w:sz w:val="20"/>
                <w:szCs w:val="20"/>
              </w:rPr>
            </w:pPr>
            <w:r>
              <w:rPr>
                <w:sz w:val="20"/>
                <w:szCs w:val="20"/>
              </w:rPr>
              <w:t>100</w:t>
            </w:r>
          </w:p>
        </w:tc>
        <w:tc>
          <w:tcPr>
            <w:tcW w:w="810" w:type="dxa"/>
          </w:tcPr>
          <w:p w14:paraId="44BCC8DD" w14:textId="48660C7A" w:rsidR="00436016" w:rsidRDefault="00436016" w:rsidP="00E82948">
            <w:pPr>
              <w:pStyle w:val="NoSpacing"/>
              <w:jc w:val="center"/>
              <w:rPr>
                <w:sz w:val="20"/>
                <w:szCs w:val="20"/>
              </w:rPr>
            </w:pPr>
            <w:r>
              <w:rPr>
                <w:sz w:val="20"/>
                <w:szCs w:val="20"/>
              </w:rPr>
              <w:t>0.250</w:t>
            </w:r>
          </w:p>
        </w:tc>
        <w:tc>
          <w:tcPr>
            <w:tcW w:w="971" w:type="dxa"/>
          </w:tcPr>
          <w:p w14:paraId="1972A632" w14:textId="77777777" w:rsidR="00436016" w:rsidRDefault="00436016" w:rsidP="00E82948">
            <w:pPr>
              <w:pStyle w:val="NoSpacing"/>
              <w:jc w:val="center"/>
              <w:rPr>
                <w:sz w:val="20"/>
                <w:szCs w:val="20"/>
              </w:rPr>
            </w:pPr>
          </w:p>
        </w:tc>
        <w:tc>
          <w:tcPr>
            <w:tcW w:w="863" w:type="dxa"/>
          </w:tcPr>
          <w:p w14:paraId="5E5E92D2" w14:textId="77777777" w:rsidR="00436016" w:rsidRDefault="00436016" w:rsidP="00E82948">
            <w:pPr>
              <w:pStyle w:val="NoSpacing"/>
              <w:jc w:val="center"/>
              <w:rPr>
                <w:sz w:val="20"/>
                <w:szCs w:val="20"/>
              </w:rPr>
            </w:pPr>
          </w:p>
        </w:tc>
        <w:tc>
          <w:tcPr>
            <w:tcW w:w="883" w:type="dxa"/>
          </w:tcPr>
          <w:p w14:paraId="6D336724" w14:textId="77777777" w:rsidR="00436016" w:rsidRDefault="00436016" w:rsidP="00E82948">
            <w:pPr>
              <w:pStyle w:val="NoSpacing"/>
              <w:jc w:val="center"/>
              <w:rPr>
                <w:sz w:val="20"/>
                <w:szCs w:val="20"/>
              </w:rPr>
            </w:pPr>
          </w:p>
        </w:tc>
        <w:tc>
          <w:tcPr>
            <w:tcW w:w="883" w:type="dxa"/>
          </w:tcPr>
          <w:p w14:paraId="068EBF66" w14:textId="77777777" w:rsidR="00436016" w:rsidRDefault="00436016" w:rsidP="00E82948">
            <w:pPr>
              <w:pStyle w:val="NoSpacing"/>
              <w:jc w:val="center"/>
              <w:rPr>
                <w:sz w:val="20"/>
                <w:szCs w:val="20"/>
              </w:rPr>
            </w:pPr>
          </w:p>
        </w:tc>
        <w:tc>
          <w:tcPr>
            <w:tcW w:w="1243" w:type="dxa"/>
          </w:tcPr>
          <w:p w14:paraId="6808BCA6" w14:textId="6446AE04" w:rsidR="00436016" w:rsidRDefault="00436016" w:rsidP="00E82948">
            <w:pPr>
              <w:pStyle w:val="NoSpacing"/>
              <w:jc w:val="center"/>
              <w:rPr>
                <w:sz w:val="20"/>
                <w:szCs w:val="20"/>
              </w:rPr>
            </w:pPr>
          </w:p>
        </w:tc>
        <w:tc>
          <w:tcPr>
            <w:tcW w:w="810" w:type="dxa"/>
          </w:tcPr>
          <w:p w14:paraId="323A0DCA" w14:textId="77777777" w:rsidR="00436016" w:rsidRDefault="00436016" w:rsidP="00E82948">
            <w:pPr>
              <w:pStyle w:val="NoSpacing"/>
              <w:jc w:val="center"/>
              <w:rPr>
                <w:sz w:val="20"/>
                <w:szCs w:val="20"/>
              </w:rPr>
            </w:pPr>
          </w:p>
        </w:tc>
        <w:tc>
          <w:tcPr>
            <w:tcW w:w="1440" w:type="dxa"/>
          </w:tcPr>
          <w:p w14:paraId="782FBDEB" w14:textId="77777777" w:rsidR="00436016" w:rsidRDefault="00436016" w:rsidP="00E82948">
            <w:pPr>
              <w:pStyle w:val="NoSpacing"/>
              <w:jc w:val="center"/>
              <w:rPr>
                <w:sz w:val="20"/>
                <w:szCs w:val="20"/>
              </w:rPr>
            </w:pPr>
          </w:p>
        </w:tc>
        <w:tc>
          <w:tcPr>
            <w:tcW w:w="665" w:type="dxa"/>
            <w:tcBorders>
              <w:right w:val="single" w:sz="4" w:space="0" w:color="auto"/>
            </w:tcBorders>
          </w:tcPr>
          <w:p w14:paraId="5A95E1C5" w14:textId="77777777" w:rsidR="00436016" w:rsidRDefault="00436016" w:rsidP="00E82948">
            <w:pPr>
              <w:pStyle w:val="NoSpacing"/>
              <w:jc w:val="center"/>
              <w:rPr>
                <w:sz w:val="20"/>
                <w:szCs w:val="20"/>
              </w:rPr>
            </w:pPr>
          </w:p>
        </w:tc>
      </w:tr>
      <w:tr w:rsidR="00436016" w14:paraId="56F30286" w14:textId="77777777" w:rsidTr="00436016">
        <w:tc>
          <w:tcPr>
            <w:tcW w:w="810" w:type="dxa"/>
          </w:tcPr>
          <w:p w14:paraId="52C1E39B" w14:textId="6CDC2F18" w:rsidR="00436016" w:rsidRDefault="00436016" w:rsidP="00E82948">
            <w:pPr>
              <w:pStyle w:val="NoSpacing"/>
              <w:jc w:val="center"/>
              <w:rPr>
                <w:sz w:val="20"/>
                <w:szCs w:val="20"/>
              </w:rPr>
            </w:pPr>
            <w:r>
              <w:rPr>
                <w:sz w:val="20"/>
                <w:szCs w:val="20"/>
              </w:rPr>
              <w:t>100</w:t>
            </w:r>
          </w:p>
        </w:tc>
        <w:tc>
          <w:tcPr>
            <w:tcW w:w="810" w:type="dxa"/>
          </w:tcPr>
          <w:p w14:paraId="734591E3" w14:textId="3675678F" w:rsidR="00436016" w:rsidRDefault="00436016" w:rsidP="00E82948">
            <w:pPr>
              <w:pStyle w:val="NoSpacing"/>
              <w:jc w:val="center"/>
              <w:rPr>
                <w:sz w:val="20"/>
                <w:szCs w:val="20"/>
              </w:rPr>
            </w:pPr>
            <w:r>
              <w:rPr>
                <w:sz w:val="20"/>
                <w:szCs w:val="20"/>
              </w:rPr>
              <w:t>0.375</w:t>
            </w:r>
          </w:p>
        </w:tc>
        <w:tc>
          <w:tcPr>
            <w:tcW w:w="971" w:type="dxa"/>
          </w:tcPr>
          <w:p w14:paraId="4EFAB6D6" w14:textId="77777777" w:rsidR="00436016" w:rsidRDefault="00436016" w:rsidP="00E82948">
            <w:pPr>
              <w:pStyle w:val="NoSpacing"/>
              <w:jc w:val="center"/>
              <w:rPr>
                <w:sz w:val="20"/>
                <w:szCs w:val="20"/>
              </w:rPr>
            </w:pPr>
          </w:p>
        </w:tc>
        <w:tc>
          <w:tcPr>
            <w:tcW w:w="863" w:type="dxa"/>
          </w:tcPr>
          <w:p w14:paraId="034515E0" w14:textId="77777777" w:rsidR="00436016" w:rsidRDefault="00436016" w:rsidP="00E82948">
            <w:pPr>
              <w:pStyle w:val="NoSpacing"/>
              <w:jc w:val="center"/>
              <w:rPr>
                <w:sz w:val="20"/>
                <w:szCs w:val="20"/>
              </w:rPr>
            </w:pPr>
          </w:p>
        </w:tc>
        <w:tc>
          <w:tcPr>
            <w:tcW w:w="883" w:type="dxa"/>
          </w:tcPr>
          <w:p w14:paraId="0C64D598" w14:textId="77777777" w:rsidR="00436016" w:rsidRDefault="00436016" w:rsidP="00E82948">
            <w:pPr>
              <w:pStyle w:val="NoSpacing"/>
              <w:jc w:val="center"/>
              <w:rPr>
                <w:sz w:val="20"/>
                <w:szCs w:val="20"/>
              </w:rPr>
            </w:pPr>
          </w:p>
        </w:tc>
        <w:tc>
          <w:tcPr>
            <w:tcW w:w="883" w:type="dxa"/>
          </w:tcPr>
          <w:p w14:paraId="27ECDD82" w14:textId="77777777" w:rsidR="00436016" w:rsidRDefault="00436016" w:rsidP="00E82948">
            <w:pPr>
              <w:pStyle w:val="NoSpacing"/>
              <w:jc w:val="center"/>
              <w:rPr>
                <w:sz w:val="20"/>
                <w:szCs w:val="20"/>
              </w:rPr>
            </w:pPr>
          </w:p>
        </w:tc>
        <w:tc>
          <w:tcPr>
            <w:tcW w:w="1243" w:type="dxa"/>
          </w:tcPr>
          <w:p w14:paraId="1362E9F0" w14:textId="2D516DC5" w:rsidR="00436016" w:rsidRDefault="00436016" w:rsidP="00E82948">
            <w:pPr>
              <w:pStyle w:val="NoSpacing"/>
              <w:jc w:val="center"/>
              <w:rPr>
                <w:sz w:val="20"/>
                <w:szCs w:val="20"/>
              </w:rPr>
            </w:pPr>
          </w:p>
        </w:tc>
        <w:tc>
          <w:tcPr>
            <w:tcW w:w="810" w:type="dxa"/>
          </w:tcPr>
          <w:p w14:paraId="54B54BC2" w14:textId="77777777" w:rsidR="00436016" w:rsidRDefault="00436016" w:rsidP="00E82948">
            <w:pPr>
              <w:pStyle w:val="NoSpacing"/>
              <w:jc w:val="center"/>
              <w:rPr>
                <w:sz w:val="20"/>
                <w:szCs w:val="20"/>
              </w:rPr>
            </w:pPr>
          </w:p>
        </w:tc>
        <w:tc>
          <w:tcPr>
            <w:tcW w:w="1440" w:type="dxa"/>
          </w:tcPr>
          <w:p w14:paraId="4A28292E" w14:textId="77777777" w:rsidR="00436016" w:rsidRDefault="00436016" w:rsidP="00E82948">
            <w:pPr>
              <w:pStyle w:val="NoSpacing"/>
              <w:jc w:val="center"/>
              <w:rPr>
                <w:sz w:val="20"/>
                <w:szCs w:val="20"/>
              </w:rPr>
            </w:pPr>
          </w:p>
        </w:tc>
        <w:tc>
          <w:tcPr>
            <w:tcW w:w="665" w:type="dxa"/>
            <w:tcBorders>
              <w:right w:val="single" w:sz="4" w:space="0" w:color="auto"/>
            </w:tcBorders>
          </w:tcPr>
          <w:p w14:paraId="01C0A7D3" w14:textId="77777777" w:rsidR="00436016" w:rsidRDefault="00436016" w:rsidP="00E82948">
            <w:pPr>
              <w:pStyle w:val="NoSpacing"/>
              <w:jc w:val="center"/>
              <w:rPr>
                <w:sz w:val="20"/>
                <w:szCs w:val="20"/>
              </w:rPr>
            </w:pPr>
          </w:p>
        </w:tc>
      </w:tr>
      <w:tr w:rsidR="00436016" w14:paraId="28DFB16E" w14:textId="77777777" w:rsidTr="00436016">
        <w:tc>
          <w:tcPr>
            <w:tcW w:w="810" w:type="dxa"/>
          </w:tcPr>
          <w:p w14:paraId="03EB87EB" w14:textId="7DC320D8" w:rsidR="00436016" w:rsidRDefault="00436016" w:rsidP="00E82948">
            <w:pPr>
              <w:pStyle w:val="NoSpacing"/>
              <w:jc w:val="center"/>
              <w:rPr>
                <w:sz w:val="20"/>
                <w:szCs w:val="20"/>
              </w:rPr>
            </w:pPr>
            <w:r>
              <w:rPr>
                <w:sz w:val="20"/>
                <w:szCs w:val="20"/>
              </w:rPr>
              <w:t>100</w:t>
            </w:r>
          </w:p>
        </w:tc>
        <w:tc>
          <w:tcPr>
            <w:tcW w:w="810" w:type="dxa"/>
          </w:tcPr>
          <w:p w14:paraId="7DC9FC23" w14:textId="5611192A" w:rsidR="00436016" w:rsidRDefault="00436016" w:rsidP="00E82948">
            <w:pPr>
              <w:pStyle w:val="NoSpacing"/>
              <w:jc w:val="center"/>
              <w:rPr>
                <w:sz w:val="20"/>
                <w:szCs w:val="20"/>
              </w:rPr>
            </w:pPr>
            <w:r>
              <w:rPr>
                <w:sz w:val="20"/>
                <w:szCs w:val="20"/>
              </w:rPr>
              <w:t>0.500</w:t>
            </w:r>
          </w:p>
        </w:tc>
        <w:tc>
          <w:tcPr>
            <w:tcW w:w="971" w:type="dxa"/>
          </w:tcPr>
          <w:p w14:paraId="48DACCA4" w14:textId="77777777" w:rsidR="00436016" w:rsidRDefault="00436016" w:rsidP="00E82948">
            <w:pPr>
              <w:pStyle w:val="NoSpacing"/>
              <w:jc w:val="center"/>
              <w:rPr>
                <w:sz w:val="20"/>
                <w:szCs w:val="20"/>
              </w:rPr>
            </w:pPr>
          </w:p>
        </w:tc>
        <w:tc>
          <w:tcPr>
            <w:tcW w:w="863" w:type="dxa"/>
          </w:tcPr>
          <w:p w14:paraId="0CE98839" w14:textId="77777777" w:rsidR="00436016" w:rsidRDefault="00436016" w:rsidP="00E82948">
            <w:pPr>
              <w:pStyle w:val="NoSpacing"/>
              <w:jc w:val="center"/>
              <w:rPr>
                <w:sz w:val="20"/>
                <w:szCs w:val="20"/>
              </w:rPr>
            </w:pPr>
          </w:p>
        </w:tc>
        <w:tc>
          <w:tcPr>
            <w:tcW w:w="883" w:type="dxa"/>
          </w:tcPr>
          <w:p w14:paraId="761BA19C" w14:textId="77777777" w:rsidR="00436016" w:rsidRDefault="00436016" w:rsidP="00E82948">
            <w:pPr>
              <w:pStyle w:val="NoSpacing"/>
              <w:jc w:val="center"/>
              <w:rPr>
                <w:sz w:val="20"/>
                <w:szCs w:val="20"/>
              </w:rPr>
            </w:pPr>
          </w:p>
        </w:tc>
        <w:tc>
          <w:tcPr>
            <w:tcW w:w="883" w:type="dxa"/>
          </w:tcPr>
          <w:p w14:paraId="5B21DFC8" w14:textId="77777777" w:rsidR="00436016" w:rsidRDefault="00436016" w:rsidP="00E82948">
            <w:pPr>
              <w:pStyle w:val="NoSpacing"/>
              <w:jc w:val="center"/>
              <w:rPr>
                <w:sz w:val="20"/>
                <w:szCs w:val="20"/>
              </w:rPr>
            </w:pPr>
          </w:p>
        </w:tc>
        <w:tc>
          <w:tcPr>
            <w:tcW w:w="1243" w:type="dxa"/>
          </w:tcPr>
          <w:p w14:paraId="1D13D2A3" w14:textId="44FA8DE2" w:rsidR="00436016" w:rsidRDefault="00436016" w:rsidP="00E82948">
            <w:pPr>
              <w:pStyle w:val="NoSpacing"/>
              <w:jc w:val="center"/>
              <w:rPr>
                <w:sz w:val="20"/>
                <w:szCs w:val="20"/>
              </w:rPr>
            </w:pPr>
          </w:p>
        </w:tc>
        <w:tc>
          <w:tcPr>
            <w:tcW w:w="810" w:type="dxa"/>
          </w:tcPr>
          <w:p w14:paraId="1C847F86" w14:textId="77777777" w:rsidR="00436016" w:rsidRDefault="00436016" w:rsidP="00E82948">
            <w:pPr>
              <w:pStyle w:val="NoSpacing"/>
              <w:jc w:val="center"/>
              <w:rPr>
                <w:sz w:val="20"/>
                <w:szCs w:val="20"/>
              </w:rPr>
            </w:pPr>
          </w:p>
        </w:tc>
        <w:tc>
          <w:tcPr>
            <w:tcW w:w="1440" w:type="dxa"/>
          </w:tcPr>
          <w:p w14:paraId="221CF606" w14:textId="77777777" w:rsidR="00436016" w:rsidRDefault="00436016" w:rsidP="00E82948">
            <w:pPr>
              <w:pStyle w:val="NoSpacing"/>
              <w:jc w:val="center"/>
              <w:rPr>
                <w:sz w:val="20"/>
                <w:szCs w:val="20"/>
              </w:rPr>
            </w:pPr>
          </w:p>
        </w:tc>
        <w:tc>
          <w:tcPr>
            <w:tcW w:w="665" w:type="dxa"/>
            <w:tcBorders>
              <w:right w:val="single" w:sz="4" w:space="0" w:color="auto"/>
            </w:tcBorders>
          </w:tcPr>
          <w:p w14:paraId="4C16FC73" w14:textId="77777777" w:rsidR="00436016" w:rsidRDefault="00436016" w:rsidP="00E82948">
            <w:pPr>
              <w:pStyle w:val="NoSpacing"/>
              <w:jc w:val="center"/>
              <w:rPr>
                <w:sz w:val="20"/>
                <w:szCs w:val="20"/>
              </w:rPr>
            </w:pPr>
          </w:p>
        </w:tc>
      </w:tr>
      <w:tr w:rsidR="00436016" w14:paraId="652CCF21" w14:textId="77777777" w:rsidTr="00436016">
        <w:tc>
          <w:tcPr>
            <w:tcW w:w="810" w:type="dxa"/>
          </w:tcPr>
          <w:p w14:paraId="16A75EDC" w14:textId="6019E44E" w:rsidR="00436016" w:rsidRDefault="00436016" w:rsidP="00E82948">
            <w:pPr>
              <w:pStyle w:val="NoSpacing"/>
              <w:jc w:val="center"/>
              <w:rPr>
                <w:sz w:val="20"/>
                <w:szCs w:val="20"/>
              </w:rPr>
            </w:pPr>
            <w:r>
              <w:rPr>
                <w:sz w:val="20"/>
                <w:szCs w:val="20"/>
              </w:rPr>
              <w:t>100</w:t>
            </w:r>
          </w:p>
        </w:tc>
        <w:tc>
          <w:tcPr>
            <w:tcW w:w="810" w:type="dxa"/>
          </w:tcPr>
          <w:p w14:paraId="2DEEEE79" w14:textId="24E5A5EB" w:rsidR="00436016" w:rsidRDefault="00436016" w:rsidP="00E82948">
            <w:pPr>
              <w:pStyle w:val="NoSpacing"/>
              <w:jc w:val="center"/>
              <w:rPr>
                <w:sz w:val="20"/>
                <w:szCs w:val="20"/>
              </w:rPr>
            </w:pPr>
            <w:r>
              <w:rPr>
                <w:sz w:val="20"/>
                <w:szCs w:val="20"/>
              </w:rPr>
              <w:t>0.625</w:t>
            </w:r>
          </w:p>
        </w:tc>
        <w:tc>
          <w:tcPr>
            <w:tcW w:w="971" w:type="dxa"/>
          </w:tcPr>
          <w:p w14:paraId="423F558C" w14:textId="77777777" w:rsidR="00436016" w:rsidRDefault="00436016" w:rsidP="00E82948">
            <w:pPr>
              <w:pStyle w:val="NoSpacing"/>
              <w:jc w:val="center"/>
              <w:rPr>
                <w:sz w:val="20"/>
                <w:szCs w:val="20"/>
              </w:rPr>
            </w:pPr>
          </w:p>
        </w:tc>
        <w:tc>
          <w:tcPr>
            <w:tcW w:w="863" w:type="dxa"/>
          </w:tcPr>
          <w:p w14:paraId="12C1C18A" w14:textId="77777777" w:rsidR="00436016" w:rsidRDefault="00436016" w:rsidP="00E82948">
            <w:pPr>
              <w:pStyle w:val="NoSpacing"/>
              <w:jc w:val="center"/>
              <w:rPr>
                <w:sz w:val="20"/>
                <w:szCs w:val="20"/>
              </w:rPr>
            </w:pPr>
          </w:p>
        </w:tc>
        <w:tc>
          <w:tcPr>
            <w:tcW w:w="883" w:type="dxa"/>
          </w:tcPr>
          <w:p w14:paraId="2E2A9144" w14:textId="77777777" w:rsidR="00436016" w:rsidRDefault="00436016" w:rsidP="00E82948">
            <w:pPr>
              <w:pStyle w:val="NoSpacing"/>
              <w:jc w:val="center"/>
              <w:rPr>
                <w:sz w:val="20"/>
                <w:szCs w:val="20"/>
              </w:rPr>
            </w:pPr>
          </w:p>
        </w:tc>
        <w:tc>
          <w:tcPr>
            <w:tcW w:w="883" w:type="dxa"/>
          </w:tcPr>
          <w:p w14:paraId="462EEE22" w14:textId="77777777" w:rsidR="00436016" w:rsidRDefault="00436016" w:rsidP="00E82948">
            <w:pPr>
              <w:pStyle w:val="NoSpacing"/>
              <w:jc w:val="center"/>
              <w:rPr>
                <w:sz w:val="20"/>
                <w:szCs w:val="20"/>
              </w:rPr>
            </w:pPr>
          </w:p>
        </w:tc>
        <w:tc>
          <w:tcPr>
            <w:tcW w:w="1243" w:type="dxa"/>
          </w:tcPr>
          <w:p w14:paraId="3213B825" w14:textId="3D92DCD7" w:rsidR="00436016" w:rsidRDefault="00436016" w:rsidP="00E82948">
            <w:pPr>
              <w:pStyle w:val="NoSpacing"/>
              <w:jc w:val="center"/>
              <w:rPr>
                <w:sz w:val="20"/>
                <w:szCs w:val="20"/>
              </w:rPr>
            </w:pPr>
          </w:p>
        </w:tc>
        <w:tc>
          <w:tcPr>
            <w:tcW w:w="810" w:type="dxa"/>
          </w:tcPr>
          <w:p w14:paraId="398C2022" w14:textId="77777777" w:rsidR="00436016" w:rsidRDefault="00436016" w:rsidP="00E82948">
            <w:pPr>
              <w:pStyle w:val="NoSpacing"/>
              <w:jc w:val="center"/>
              <w:rPr>
                <w:sz w:val="20"/>
                <w:szCs w:val="20"/>
              </w:rPr>
            </w:pPr>
          </w:p>
        </w:tc>
        <w:tc>
          <w:tcPr>
            <w:tcW w:w="1440" w:type="dxa"/>
          </w:tcPr>
          <w:p w14:paraId="4FB99723" w14:textId="77777777" w:rsidR="00436016" w:rsidRDefault="00436016" w:rsidP="00E82948">
            <w:pPr>
              <w:pStyle w:val="NoSpacing"/>
              <w:jc w:val="center"/>
              <w:rPr>
                <w:sz w:val="20"/>
                <w:szCs w:val="20"/>
              </w:rPr>
            </w:pPr>
          </w:p>
        </w:tc>
        <w:tc>
          <w:tcPr>
            <w:tcW w:w="665" w:type="dxa"/>
            <w:tcBorders>
              <w:right w:val="single" w:sz="4" w:space="0" w:color="auto"/>
            </w:tcBorders>
          </w:tcPr>
          <w:p w14:paraId="1DE7EAF1" w14:textId="77777777" w:rsidR="00436016" w:rsidRDefault="00436016" w:rsidP="00E82948">
            <w:pPr>
              <w:pStyle w:val="NoSpacing"/>
              <w:jc w:val="center"/>
              <w:rPr>
                <w:sz w:val="20"/>
                <w:szCs w:val="20"/>
              </w:rPr>
            </w:pPr>
          </w:p>
        </w:tc>
      </w:tr>
      <w:tr w:rsidR="00436016" w14:paraId="2EBE202B" w14:textId="77777777" w:rsidTr="00436016">
        <w:tc>
          <w:tcPr>
            <w:tcW w:w="810" w:type="dxa"/>
          </w:tcPr>
          <w:p w14:paraId="0CBDE60F" w14:textId="49072925" w:rsidR="00436016" w:rsidRDefault="00436016" w:rsidP="00E82948">
            <w:pPr>
              <w:pStyle w:val="NoSpacing"/>
              <w:jc w:val="center"/>
              <w:rPr>
                <w:sz w:val="20"/>
                <w:szCs w:val="20"/>
              </w:rPr>
            </w:pPr>
            <w:r>
              <w:rPr>
                <w:sz w:val="20"/>
                <w:szCs w:val="20"/>
              </w:rPr>
              <w:t>100</w:t>
            </w:r>
          </w:p>
        </w:tc>
        <w:tc>
          <w:tcPr>
            <w:tcW w:w="810" w:type="dxa"/>
          </w:tcPr>
          <w:p w14:paraId="6C2F8831" w14:textId="36A1C34E" w:rsidR="00436016" w:rsidRDefault="00436016" w:rsidP="00E82948">
            <w:pPr>
              <w:pStyle w:val="NoSpacing"/>
              <w:jc w:val="center"/>
              <w:rPr>
                <w:sz w:val="20"/>
                <w:szCs w:val="20"/>
              </w:rPr>
            </w:pPr>
            <w:r>
              <w:rPr>
                <w:sz w:val="20"/>
                <w:szCs w:val="20"/>
              </w:rPr>
              <w:t>0.750</w:t>
            </w:r>
          </w:p>
        </w:tc>
        <w:tc>
          <w:tcPr>
            <w:tcW w:w="971" w:type="dxa"/>
          </w:tcPr>
          <w:p w14:paraId="7688C037" w14:textId="77777777" w:rsidR="00436016" w:rsidRDefault="00436016" w:rsidP="00E82948">
            <w:pPr>
              <w:pStyle w:val="NoSpacing"/>
              <w:jc w:val="center"/>
              <w:rPr>
                <w:sz w:val="20"/>
                <w:szCs w:val="20"/>
              </w:rPr>
            </w:pPr>
          </w:p>
        </w:tc>
        <w:tc>
          <w:tcPr>
            <w:tcW w:w="863" w:type="dxa"/>
          </w:tcPr>
          <w:p w14:paraId="7742FBC8" w14:textId="77777777" w:rsidR="00436016" w:rsidRDefault="00436016" w:rsidP="00E82948">
            <w:pPr>
              <w:pStyle w:val="NoSpacing"/>
              <w:jc w:val="center"/>
              <w:rPr>
                <w:sz w:val="20"/>
                <w:szCs w:val="20"/>
              </w:rPr>
            </w:pPr>
          </w:p>
        </w:tc>
        <w:tc>
          <w:tcPr>
            <w:tcW w:w="883" w:type="dxa"/>
          </w:tcPr>
          <w:p w14:paraId="5FC226F5" w14:textId="77777777" w:rsidR="00436016" w:rsidRDefault="00436016" w:rsidP="00E82948">
            <w:pPr>
              <w:pStyle w:val="NoSpacing"/>
              <w:jc w:val="center"/>
              <w:rPr>
                <w:sz w:val="20"/>
                <w:szCs w:val="20"/>
              </w:rPr>
            </w:pPr>
          </w:p>
        </w:tc>
        <w:tc>
          <w:tcPr>
            <w:tcW w:w="883" w:type="dxa"/>
          </w:tcPr>
          <w:p w14:paraId="6FBA52F3" w14:textId="77777777" w:rsidR="00436016" w:rsidRDefault="00436016" w:rsidP="00E82948">
            <w:pPr>
              <w:pStyle w:val="NoSpacing"/>
              <w:jc w:val="center"/>
              <w:rPr>
                <w:sz w:val="20"/>
                <w:szCs w:val="20"/>
              </w:rPr>
            </w:pPr>
          </w:p>
        </w:tc>
        <w:tc>
          <w:tcPr>
            <w:tcW w:w="1243" w:type="dxa"/>
          </w:tcPr>
          <w:p w14:paraId="365D7639" w14:textId="117279E0" w:rsidR="00436016" w:rsidRDefault="00436016" w:rsidP="00E82948">
            <w:pPr>
              <w:pStyle w:val="NoSpacing"/>
              <w:jc w:val="center"/>
              <w:rPr>
                <w:sz w:val="20"/>
                <w:szCs w:val="20"/>
              </w:rPr>
            </w:pPr>
          </w:p>
        </w:tc>
        <w:tc>
          <w:tcPr>
            <w:tcW w:w="810" w:type="dxa"/>
          </w:tcPr>
          <w:p w14:paraId="3A8D2DCB" w14:textId="77777777" w:rsidR="00436016" w:rsidRDefault="00436016" w:rsidP="00E82948">
            <w:pPr>
              <w:pStyle w:val="NoSpacing"/>
              <w:jc w:val="center"/>
              <w:rPr>
                <w:sz w:val="20"/>
                <w:szCs w:val="20"/>
              </w:rPr>
            </w:pPr>
          </w:p>
        </w:tc>
        <w:tc>
          <w:tcPr>
            <w:tcW w:w="1440" w:type="dxa"/>
          </w:tcPr>
          <w:p w14:paraId="55228A5A" w14:textId="77777777" w:rsidR="00436016" w:rsidRDefault="00436016" w:rsidP="00E82948">
            <w:pPr>
              <w:pStyle w:val="NoSpacing"/>
              <w:jc w:val="center"/>
              <w:rPr>
                <w:sz w:val="20"/>
                <w:szCs w:val="20"/>
              </w:rPr>
            </w:pPr>
          </w:p>
        </w:tc>
        <w:tc>
          <w:tcPr>
            <w:tcW w:w="665" w:type="dxa"/>
            <w:tcBorders>
              <w:right w:val="single" w:sz="4" w:space="0" w:color="auto"/>
            </w:tcBorders>
          </w:tcPr>
          <w:p w14:paraId="29229515" w14:textId="77777777" w:rsidR="00436016" w:rsidRDefault="00436016" w:rsidP="00E82948">
            <w:pPr>
              <w:pStyle w:val="NoSpacing"/>
              <w:jc w:val="center"/>
              <w:rPr>
                <w:sz w:val="20"/>
                <w:szCs w:val="20"/>
              </w:rPr>
            </w:pPr>
          </w:p>
        </w:tc>
      </w:tr>
      <w:tr w:rsidR="00436016" w14:paraId="6B50A76C" w14:textId="77777777" w:rsidTr="00436016">
        <w:tc>
          <w:tcPr>
            <w:tcW w:w="810" w:type="dxa"/>
          </w:tcPr>
          <w:p w14:paraId="3F82FB88" w14:textId="6101F0D6" w:rsidR="00436016" w:rsidRDefault="00436016" w:rsidP="00E82948">
            <w:pPr>
              <w:pStyle w:val="NoSpacing"/>
              <w:jc w:val="center"/>
              <w:rPr>
                <w:sz w:val="20"/>
                <w:szCs w:val="20"/>
              </w:rPr>
            </w:pPr>
            <w:r>
              <w:rPr>
                <w:sz w:val="20"/>
                <w:szCs w:val="20"/>
              </w:rPr>
              <w:t>100</w:t>
            </w:r>
          </w:p>
        </w:tc>
        <w:tc>
          <w:tcPr>
            <w:tcW w:w="810" w:type="dxa"/>
          </w:tcPr>
          <w:p w14:paraId="1EF85D23" w14:textId="67616249" w:rsidR="00436016" w:rsidRDefault="00436016" w:rsidP="00E82948">
            <w:pPr>
              <w:pStyle w:val="NoSpacing"/>
              <w:jc w:val="center"/>
              <w:rPr>
                <w:sz w:val="20"/>
                <w:szCs w:val="20"/>
              </w:rPr>
            </w:pPr>
            <w:r>
              <w:rPr>
                <w:sz w:val="20"/>
                <w:szCs w:val="20"/>
              </w:rPr>
              <w:t>0.875</w:t>
            </w:r>
          </w:p>
        </w:tc>
        <w:tc>
          <w:tcPr>
            <w:tcW w:w="971" w:type="dxa"/>
          </w:tcPr>
          <w:p w14:paraId="3919BB31" w14:textId="77777777" w:rsidR="00436016" w:rsidRDefault="00436016" w:rsidP="00E82948">
            <w:pPr>
              <w:pStyle w:val="NoSpacing"/>
              <w:jc w:val="center"/>
              <w:rPr>
                <w:sz w:val="20"/>
                <w:szCs w:val="20"/>
              </w:rPr>
            </w:pPr>
          </w:p>
        </w:tc>
        <w:tc>
          <w:tcPr>
            <w:tcW w:w="863" w:type="dxa"/>
          </w:tcPr>
          <w:p w14:paraId="2B2F1879" w14:textId="77777777" w:rsidR="00436016" w:rsidRDefault="00436016" w:rsidP="00E82948">
            <w:pPr>
              <w:pStyle w:val="NoSpacing"/>
              <w:jc w:val="center"/>
              <w:rPr>
                <w:sz w:val="20"/>
                <w:szCs w:val="20"/>
              </w:rPr>
            </w:pPr>
          </w:p>
        </w:tc>
        <w:tc>
          <w:tcPr>
            <w:tcW w:w="883" w:type="dxa"/>
          </w:tcPr>
          <w:p w14:paraId="48CAB359" w14:textId="77777777" w:rsidR="00436016" w:rsidRDefault="00436016" w:rsidP="00E82948">
            <w:pPr>
              <w:pStyle w:val="NoSpacing"/>
              <w:jc w:val="center"/>
              <w:rPr>
                <w:sz w:val="20"/>
                <w:szCs w:val="20"/>
              </w:rPr>
            </w:pPr>
          </w:p>
        </w:tc>
        <w:tc>
          <w:tcPr>
            <w:tcW w:w="883" w:type="dxa"/>
          </w:tcPr>
          <w:p w14:paraId="458C7C7C" w14:textId="77777777" w:rsidR="00436016" w:rsidRDefault="00436016" w:rsidP="00E82948">
            <w:pPr>
              <w:pStyle w:val="NoSpacing"/>
              <w:jc w:val="center"/>
              <w:rPr>
                <w:sz w:val="20"/>
                <w:szCs w:val="20"/>
              </w:rPr>
            </w:pPr>
          </w:p>
        </w:tc>
        <w:tc>
          <w:tcPr>
            <w:tcW w:w="1243" w:type="dxa"/>
          </w:tcPr>
          <w:p w14:paraId="234F2B8F" w14:textId="5A0D268B" w:rsidR="00436016" w:rsidRDefault="00436016" w:rsidP="00E82948">
            <w:pPr>
              <w:pStyle w:val="NoSpacing"/>
              <w:jc w:val="center"/>
              <w:rPr>
                <w:sz w:val="20"/>
                <w:szCs w:val="20"/>
              </w:rPr>
            </w:pPr>
          </w:p>
        </w:tc>
        <w:tc>
          <w:tcPr>
            <w:tcW w:w="810" w:type="dxa"/>
          </w:tcPr>
          <w:p w14:paraId="2F46D8B4" w14:textId="77777777" w:rsidR="00436016" w:rsidRDefault="00436016" w:rsidP="00E82948">
            <w:pPr>
              <w:pStyle w:val="NoSpacing"/>
              <w:jc w:val="center"/>
              <w:rPr>
                <w:sz w:val="20"/>
                <w:szCs w:val="20"/>
              </w:rPr>
            </w:pPr>
          </w:p>
        </w:tc>
        <w:tc>
          <w:tcPr>
            <w:tcW w:w="1440" w:type="dxa"/>
          </w:tcPr>
          <w:p w14:paraId="4BF43D5E" w14:textId="77777777" w:rsidR="00436016" w:rsidRDefault="00436016" w:rsidP="00E82948">
            <w:pPr>
              <w:pStyle w:val="NoSpacing"/>
              <w:jc w:val="center"/>
              <w:rPr>
                <w:sz w:val="20"/>
                <w:szCs w:val="20"/>
              </w:rPr>
            </w:pPr>
          </w:p>
        </w:tc>
        <w:tc>
          <w:tcPr>
            <w:tcW w:w="665" w:type="dxa"/>
            <w:tcBorders>
              <w:right w:val="single" w:sz="4" w:space="0" w:color="auto"/>
            </w:tcBorders>
          </w:tcPr>
          <w:p w14:paraId="73E32007" w14:textId="77777777" w:rsidR="00436016" w:rsidRDefault="00436016" w:rsidP="00E82948">
            <w:pPr>
              <w:pStyle w:val="NoSpacing"/>
              <w:jc w:val="center"/>
              <w:rPr>
                <w:sz w:val="20"/>
                <w:szCs w:val="20"/>
              </w:rPr>
            </w:pPr>
          </w:p>
        </w:tc>
      </w:tr>
    </w:tbl>
    <w:p w14:paraId="6D299979" w14:textId="77777777" w:rsidR="00454786" w:rsidRDefault="00454786" w:rsidP="00454786">
      <w:pPr>
        <w:pStyle w:val="NoSpacing"/>
        <w:ind w:left="360"/>
        <w:jc w:val="center"/>
        <w:rPr>
          <w:sz w:val="20"/>
          <w:szCs w:val="20"/>
        </w:rPr>
      </w:pPr>
    </w:p>
    <w:p w14:paraId="22244A3C" w14:textId="77777777" w:rsidR="00454786" w:rsidRDefault="00454786">
      <w:pPr>
        <w:rPr>
          <w:sz w:val="20"/>
          <w:szCs w:val="20"/>
        </w:rPr>
      </w:pPr>
      <w:r>
        <w:rPr>
          <w:sz w:val="20"/>
          <w:szCs w:val="20"/>
        </w:rPr>
        <w:br w:type="page"/>
      </w:r>
    </w:p>
    <w:p w14:paraId="73D52A55" w14:textId="6FF1966A" w:rsidR="00637128" w:rsidRDefault="00DB1407" w:rsidP="00454786">
      <w:pPr>
        <w:pStyle w:val="NoSpacing"/>
        <w:ind w:left="360"/>
        <w:jc w:val="center"/>
        <w:rPr>
          <w:sz w:val="20"/>
          <w:szCs w:val="20"/>
        </w:rPr>
      </w:pPr>
      <w:r>
        <w:rPr>
          <w:sz w:val="20"/>
          <w:szCs w:val="20"/>
        </w:rPr>
        <w:lastRenderedPageBreak/>
        <w:t>Table 3.</w:t>
      </w:r>
    </w:p>
    <w:tbl>
      <w:tblPr>
        <w:tblStyle w:val="TableGrid"/>
        <w:tblW w:w="8658" w:type="dxa"/>
        <w:tblInd w:w="360" w:type="dxa"/>
        <w:tblLayout w:type="fixed"/>
        <w:tblLook w:val="04A0" w:firstRow="1" w:lastRow="0" w:firstColumn="1" w:lastColumn="0" w:noHBand="0" w:noVBand="1"/>
      </w:tblPr>
      <w:tblGrid>
        <w:gridCol w:w="828"/>
        <w:gridCol w:w="953"/>
        <w:gridCol w:w="863"/>
        <w:gridCol w:w="883"/>
        <w:gridCol w:w="901"/>
        <w:gridCol w:w="1225"/>
        <w:gridCol w:w="6"/>
        <w:gridCol w:w="804"/>
        <w:gridCol w:w="1475"/>
        <w:gridCol w:w="720"/>
      </w:tblGrid>
      <w:tr w:rsidR="00637128" w14:paraId="6C64CB22" w14:textId="77777777" w:rsidTr="00637128">
        <w:tc>
          <w:tcPr>
            <w:tcW w:w="8658" w:type="dxa"/>
            <w:gridSpan w:val="10"/>
            <w:tcBorders>
              <w:top w:val="single" w:sz="8" w:space="0" w:color="auto"/>
              <w:left w:val="single" w:sz="8" w:space="0" w:color="auto"/>
              <w:bottom w:val="single" w:sz="8" w:space="0" w:color="auto"/>
              <w:right w:val="single" w:sz="8" w:space="0" w:color="auto"/>
            </w:tcBorders>
          </w:tcPr>
          <w:p w14:paraId="53C5F56A" w14:textId="54179547" w:rsidR="00637128" w:rsidRPr="00040091" w:rsidRDefault="00637128" w:rsidP="00637128">
            <w:pPr>
              <w:pStyle w:val="NoSpacing"/>
              <w:rPr>
                <w:sz w:val="20"/>
                <w:szCs w:val="20"/>
              </w:rPr>
            </w:pPr>
            <w:r>
              <w:rPr>
                <w:rFonts w:eastAsiaTheme="minorEastAsia"/>
                <w:sz w:val="20"/>
                <w:szCs w:val="20"/>
              </w:rPr>
              <w:t xml:space="preserve">First, compute </w:t>
            </w: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cr</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π</m:t>
                  </m:r>
                </m:num>
                <m:den>
                  <m:r>
                    <w:rPr>
                      <w:rFonts w:ascii="Cambria Math" w:hAnsi="Cambria Math"/>
                      <w:sz w:val="20"/>
                      <w:szCs w:val="20"/>
                    </w:rPr>
                    <m:t>L</m:t>
                  </m:r>
                </m:den>
              </m:f>
              <m:rad>
                <m:radPr>
                  <m:degHide m:val="1"/>
                  <m:ctrlPr>
                    <w:rPr>
                      <w:rFonts w:ascii="Cambria Math" w:hAnsi="Cambria Math"/>
                      <w:i/>
                      <w:sz w:val="20"/>
                      <w:szCs w:val="20"/>
                    </w:rPr>
                  </m:ctrlPr>
                </m:radPr>
                <m:deg/>
                <m:e>
                  <m:r>
                    <w:rPr>
                      <w:rFonts w:ascii="Cambria Math" w:hAnsi="Cambria Math"/>
                      <w:sz w:val="20"/>
                      <w:szCs w:val="20"/>
                    </w:rPr>
                    <m:t>E</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y</m:t>
                      </m:r>
                    </m:sub>
                  </m:sSub>
                  <m:r>
                    <w:rPr>
                      <w:rFonts w:ascii="Cambria Math" w:hAnsi="Cambria Math"/>
                      <w:sz w:val="20"/>
                      <w:szCs w:val="20"/>
                    </w:rPr>
                    <m:t>GJ+</m:t>
                  </m:r>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y</m:t>
                          </m:r>
                        </m:sub>
                      </m:sSub>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w</m:t>
                          </m:r>
                        </m:sub>
                      </m:sSub>
                      <m:d>
                        <m:dPr>
                          <m:ctrlPr>
                            <w:rPr>
                              <w:rFonts w:ascii="Cambria Math" w:hAnsi="Cambria Math"/>
                              <w:i/>
                              <w:sz w:val="20"/>
                              <w:szCs w:val="20"/>
                            </w:rPr>
                          </m:ctrlPr>
                        </m:dPr>
                        <m:e>
                          <m:f>
                            <m:fPr>
                              <m:type m:val="lin"/>
                              <m:ctrlPr>
                                <w:rPr>
                                  <w:rFonts w:ascii="Cambria Math" w:hAnsi="Cambria Math"/>
                                  <w:i/>
                                  <w:sz w:val="20"/>
                                  <w:szCs w:val="20"/>
                                </w:rPr>
                              </m:ctrlPr>
                            </m:fPr>
                            <m:num>
                              <m:r>
                                <w:rPr>
                                  <w:rFonts w:ascii="Cambria Math" w:hAnsi="Cambria Math"/>
                                  <w:sz w:val="20"/>
                                  <w:szCs w:val="20"/>
                                </w:rPr>
                                <m:t>πE</m:t>
                              </m:r>
                            </m:num>
                            <m:den>
                              <m:r>
                                <w:rPr>
                                  <w:rFonts w:ascii="Cambria Math" w:hAnsi="Cambria Math"/>
                                  <w:sz w:val="20"/>
                                  <w:szCs w:val="20"/>
                                </w:rPr>
                                <m:t>L</m:t>
                              </m:r>
                            </m:den>
                          </m:f>
                        </m:e>
                      </m:d>
                    </m:e>
                    <m:sup>
                      <m:r>
                        <w:rPr>
                          <w:rFonts w:ascii="Cambria Math" w:hAnsi="Cambria Math"/>
                          <w:sz w:val="20"/>
                          <w:szCs w:val="20"/>
                        </w:rPr>
                        <m:t>2</m:t>
                      </m:r>
                    </m:sup>
                  </m:sSup>
                </m:e>
              </m:rad>
            </m:oMath>
            <w:r>
              <w:rPr>
                <w:rFonts w:eastAsiaTheme="minorEastAsia"/>
                <w:sz w:val="20"/>
                <w:szCs w:val="20"/>
              </w:rPr>
              <w:t xml:space="preserve">  </w:t>
            </w:r>
            <w:r w:rsidR="00DF535E">
              <w:rPr>
                <w:rFonts w:eastAsiaTheme="minorEastAsia"/>
                <w:sz w:val="20"/>
                <w:szCs w:val="20"/>
              </w:rPr>
              <w:t xml:space="preserve">=                                                          </w:t>
            </w:r>
            <w:proofErr w:type="gramStart"/>
            <w:r w:rsidR="00DF535E">
              <w:rPr>
                <w:rFonts w:eastAsiaTheme="minorEastAsia"/>
                <w:sz w:val="20"/>
                <w:szCs w:val="20"/>
              </w:rPr>
              <w:t xml:space="preserve">   (</w:t>
            </w:r>
            <w:proofErr w:type="gramEnd"/>
            <w:r w:rsidR="00DF535E">
              <w:rPr>
                <w:rFonts w:eastAsiaTheme="minorEastAsia"/>
                <w:sz w:val="20"/>
                <w:szCs w:val="20"/>
              </w:rPr>
              <w:t>kip-in)</w:t>
            </w:r>
          </w:p>
        </w:tc>
      </w:tr>
      <w:tr w:rsidR="00637128" w14:paraId="1E6D7274" w14:textId="77777777" w:rsidTr="00637128">
        <w:tc>
          <w:tcPr>
            <w:tcW w:w="828" w:type="dxa"/>
            <w:tcBorders>
              <w:top w:val="single" w:sz="8" w:space="0" w:color="auto"/>
              <w:left w:val="single" w:sz="4" w:space="0" w:color="auto"/>
            </w:tcBorders>
          </w:tcPr>
          <w:p w14:paraId="15BB08CA" w14:textId="77777777" w:rsidR="00637128" w:rsidRDefault="00637128" w:rsidP="00637128">
            <w:pPr>
              <w:pStyle w:val="NoSpacing"/>
              <w:jc w:val="center"/>
              <w:rPr>
                <w:sz w:val="20"/>
                <w:szCs w:val="20"/>
              </w:rPr>
            </w:pPr>
          </w:p>
        </w:tc>
        <w:tc>
          <w:tcPr>
            <w:tcW w:w="3600" w:type="dxa"/>
            <w:gridSpan w:val="4"/>
            <w:tcBorders>
              <w:top w:val="single" w:sz="8" w:space="0" w:color="auto"/>
            </w:tcBorders>
            <w:vAlign w:val="center"/>
          </w:tcPr>
          <w:p w14:paraId="434CDB77" w14:textId="77777777" w:rsidR="00637128" w:rsidRDefault="00637128" w:rsidP="00637128">
            <w:pPr>
              <w:pStyle w:val="NoSpacing"/>
              <w:jc w:val="center"/>
              <w:rPr>
                <w:sz w:val="20"/>
                <w:szCs w:val="20"/>
              </w:rPr>
            </w:pPr>
            <w:r>
              <w:rPr>
                <w:sz w:val="20"/>
                <w:szCs w:val="20"/>
              </w:rPr>
              <w:t>1</w:t>
            </w:r>
            <w:r w:rsidRPr="00CD3B9D">
              <w:rPr>
                <w:sz w:val="20"/>
                <w:szCs w:val="20"/>
                <w:vertAlign w:val="superscript"/>
              </w:rPr>
              <w:t>st</w:t>
            </w:r>
            <w:r>
              <w:rPr>
                <w:sz w:val="20"/>
                <w:szCs w:val="20"/>
              </w:rPr>
              <w:t>-Order Elastic Analysis</w:t>
            </w:r>
          </w:p>
        </w:tc>
        <w:tc>
          <w:tcPr>
            <w:tcW w:w="1231" w:type="dxa"/>
            <w:gridSpan w:val="2"/>
            <w:tcBorders>
              <w:top w:val="single" w:sz="8" w:space="0" w:color="auto"/>
            </w:tcBorders>
          </w:tcPr>
          <w:p w14:paraId="768C32E7" w14:textId="77777777" w:rsidR="00637128" w:rsidRDefault="00637128" w:rsidP="00637128">
            <w:pPr>
              <w:pStyle w:val="NoSpacing"/>
              <w:jc w:val="center"/>
              <w:rPr>
                <w:sz w:val="20"/>
                <w:szCs w:val="20"/>
              </w:rPr>
            </w:pPr>
            <w:r>
              <w:rPr>
                <w:sz w:val="20"/>
                <w:szCs w:val="20"/>
              </w:rPr>
              <w:t>AISC</w:t>
            </w:r>
          </w:p>
          <w:p w14:paraId="7B89BD7A" w14:textId="77777777" w:rsidR="00637128" w:rsidRDefault="00637128" w:rsidP="00637128">
            <w:pPr>
              <w:pStyle w:val="NoSpacing"/>
              <w:jc w:val="center"/>
              <w:rPr>
                <w:sz w:val="20"/>
                <w:szCs w:val="20"/>
              </w:rPr>
            </w:pPr>
            <w:r>
              <w:rPr>
                <w:sz w:val="20"/>
                <w:szCs w:val="20"/>
              </w:rPr>
              <w:t>Eq. F1-1</w:t>
            </w:r>
          </w:p>
        </w:tc>
        <w:tc>
          <w:tcPr>
            <w:tcW w:w="2279" w:type="dxa"/>
            <w:gridSpan w:val="2"/>
            <w:tcBorders>
              <w:top w:val="single" w:sz="8" w:space="0" w:color="auto"/>
            </w:tcBorders>
          </w:tcPr>
          <w:p w14:paraId="6E36F15F" w14:textId="77777777" w:rsidR="00637128" w:rsidRDefault="00637128" w:rsidP="00637128">
            <w:pPr>
              <w:pStyle w:val="NoSpacing"/>
              <w:jc w:val="center"/>
              <w:rPr>
                <w:sz w:val="20"/>
                <w:szCs w:val="20"/>
              </w:rPr>
            </w:pPr>
            <w:r>
              <w:rPr>
                <w:sz w:val="20"/>
                <w:szCs w:val="20"/>
              </w:rPr>
              <w:t>Elastic Critical Load Analysis</w:t>
            </w:r>
          </w:p>
        </w:tc>
        <w:tc>
          <w:tcPr>
            <w:tcW w:w="720" w:type="dxa"/>
            <w:tcBorders>
              <w:top w:val="single" w:sz="8" w:space="0" w:color="auto"/>
              <w:right w:val="single" w:sz="4" w:space="0" w:color="auto"/>
            </w:tcBorders>
            <w:vAlign w:val="center"/>
          </w:tcPr>
          <w:p w14:paraId="4CD6B3AF" w14:textId="77777777" w:rsidR="00637128" w:rsidRDefault="00637128" w:rsidP="00637128">
            <w:pPr>
              <w:pStyle w:val="NoSpacing"/>
              <w:jc w:val="center"/>
              <w:rPr>
                <w:sz w:val="20"/>
                <w:szCs w:val="20"/>
              </w:rPr>
            </w:pPr>
            <w:r>
              <w:rPr>
                <w:sz w:val="20"/>
                <w:szCs w:val="20"/>
              </w:rPr>
              <w:t>%</w:t>
            </w:r>
          </w:p>
          <w:p w14:paraId="63B8293F" w14:textId="77777777" w:rsidR="00637128" w:rsidRDefault="00637128" w:rsidP="00637128">
            <w:pPr>
              <w:pStyle w:val="NoSpacing"/>
              <w:jc w:val="center"/>
              <w:rPr>
                <w:sz w:val="20"/>
                <w:szCs w:val="20"/>
              </w:rPr>
            </w:pPr>
            <w:r>
              <w:rPr>
                <w:sz w:val="20"/>
                <w:szCs w:val="20"/>
              </w:rPr>
              <w:t>diff.</w:t>
            </w:r>
          </w:p>
          <w:p w14:paraId="2B134C93" w14:textId="77777777" w:rsidR="00637128" w:rsidRDefault="00637128" w:rsidP="00637128">
            <w:pPr>
              <w:pStyle w:val="NoSpacing"/>
              <w:jc w:val="center"/>
              <w:rPr>
                <w:sz w:val="20"/>
                <w:szCs w:val="20"/>
              </w:rPr>
            </w:pPr>
            <w:proofErr w:type="spellStart"/>
            <w:r>
              <w:rPr>
                <w:i/>
                <w:sz w:val="20"/>
                <w:szCs w:val="20"/>
              </w:rPr>
              <w:t>C</w:t>
            </w:r>
            <w:r>
              <w:rPr>
                <w:sz w:val="20"/>
                <w:szCs w:val="20"/>
                <w:vertAlign w:val="subscript"/>
              </w:rPr>
              <w:t>b</w:t>
            </w:r>
            <w:r>
              <w:rPr>
                <w:sz w:val="20"/>
                <w:szCs w:val="20"/>
              </w:rPr>
              <w:t>’s</w:t>
            </w:r>
            <w:proofErr w:type="spellEnd"/>
          </w:p>
        </w:tc>
      </w:tr>
      <w:tr w:rsidR="00637128" w14:paraId="017C7A4A" w14:textId="77777777" w:rsidTr="00637128">
        <w:tc>
          <w:tcPr>
            <w:tcW w:w="828" w:type="dxa"/>
          </w:tcPr>
          <w:p w14:paraId="59530993" w14:textId="77777777" w:rsidR="00637128" w:rsidRDefault="00637128" w:rsidP="00637128">
            <w:pPr>
              <w:pStyle w:val="NoSpacing"/>
              <w:jc w:val="center"/>
              <w:rPr>
                <w:sz w:val="20"/>
                <w:szCs w:val="20"/>
              </w:rPr>
            </w:pPr>
            <w:r>
              <w:rPr>
                <w:i/>
                <w:sz w:val="20"/>
                <w:szCs w:val="20"/>
              </w:rPr>
              <w:t>w</w:t>
            </w:r>
          </w:p>
          <w:p w14:paraId="3F56009D" w14:textId="3CA1D370" w:rsidR="00637128" w:rsidRPr="00714BA0" w:rsidRDefault="00891ED9" w:rsidP="00637128">
            <w:pPr>
              <w:pStyle w:val="NoSpacing"/>
              <w:jc w:val="center"/>
              <w:rPr>
                <w:sz w:val="20"/>
                <w:szCs w:val="20"/>
              </w:rPr>
            </w:pPr>
            <w:r>
              <w:rPr>
                <w:sz w:val="20"/>
                <w:szCs w:val="20"/>
              </w:rPr>
              <w:t>(</w:t>
            </w:r>
            <w:r w:rsidR="00637128">
              <w:rPr>
                <w:sz w:val="20"/>
                <w:szCs w:val="20"/>
              </w:rPr>
              <w:t>kip</w:t>
            </w:r>
            <w:r>
              <w:rPr>
                <w:sz w:val="20"/>
                <w:szCs w:val="20"/>
              </w:rPr>
              <w:t>/in</w:t>
            </w:r>
            <w:r w:rsidR="00637128">
              <w:rPr>
                <w:sz w:val="20"/>
                <w:szCs w:val="20"/>
              </w:rPr>
              <w:t>)</w:t>
            </w:r>
          </w:p>
        </w:tc>
        <w:tc>
          <w:tcPr>
            <w:tcW w:w="953" w:type="dxa"/>
          </w:tcPr>
          <w:p w14:paraId="61625B2E" w14:textId="77777777" w:rsidR="00637128" w:rsidRDefault="00637128" w:rsidP="00637128">
            <w:pPr>
              <w:pStyle w:val="NoSpacing"/>
              <w:jc w:val="center"/>
              <w:rPr>
                <w:sz w:val="20"/>
                <w:szCs w:val="20"/>
              </w:rPr>
            </w:pPr>
            <w:r w:rsidRPr="00CD3B9D">
              <w:rPr>
                <w:sz w:val="20"/>
                <w:szCs w:val="20"/>
              </w:rPr>
              <w:t>|</w:t>
            </w:r>
            <w:r w:rsidRPr="00425B2B">
              <w:rPr>
                <w:i/>
                <w:sz w:val="20"/>
                <w:szCs w:val="20"/>
              </w:rPr>
              <w:t>M</w:t>
            </w:r>
            <w:r>
              <w:rPr>
                <w:sz w:val="20"/>
                <w:szCs w:val="20"/>
                <w:vertAlign w:val="subscript"/>
              </w:rPr>
              <w:t>L/4</w:t>
            </w:r>
            <w:r w:rsidRPr="00CD3B9D">
              <w:rPr>
                <w:sz w:val="20"/>
                <w:szCs w:val="20"/>
              </w:rPr>
              <w:t>|</w:t>
            </w:r>
          </w:p>
          <w:p w14:paraId="1550CCE1" w14:textId="77777777" w:rsidR="00637128" w:rsidRDefault="00637128" w:rsidP="00637128">
            <w:pPr>
              <w:pStyle w:val="NoSpacing"/>
              <w:jc w:val="center"/>
              <w:rPr>
                <w:sz w:val="20"/>
                <w:szCs w:val="20"/>
              </w:rPr>
            </w:pPr>
            <w:r>
              <w:rPr>
                <w:sz w:val="20"/>
                <w:szCs w:val="20"/>
              </w:rPr>
              <w:t>(kip-in)</w:t>
            </w:r>
          </w:p>
        </w:tc>
        <w:tc>
          <w:tcPr>
            <w:tcW w:w="863" w:type="dxa"/>
          </w:tcPr>
          <w:p w14:paraId="57D08D0F" w14:textId="77777777" w:rsidR="00637128" w:rsidRDefault="00637128" w:rsidP="00637128">
            <w:pPr>
              <w:pStyle w:val="NoSpacing"/>
              <w:jc w:val="center"/>
              <w:rPr>
                <w:sz w:val="20"/>
                <w:szCs w:val="20"/>
              </w:rPr>
            </w:pPr>
            <w:r w:rsidRPr="00CD3B9D">
              <w:rPr>
                <w:sz w:val="20"/>
                <w:szCs w:val="20"/>
              </w:rPr>
              <w:t>|</w:t>
            </w:r>
            <w:r w:rsidRPr="00425B2B">
              <w:rPr>
                <w:i/>
                <w:sz w:val="20"/>
                <w:szCs w:val="20"/>
              </w:rPr>
              <w:t>M</w:t>
            </w:r>
            <w:r>
              <w:rPr>
                <w:sz w:val="20"/>
                <w:szCs w:val="20"/>
                <w:vertAlign w:val="subscript"/>
              </w:rPr>
              <w:t>L/2</w:t>
            </w:r>
            <w:r w:rsidRPr="00CD3B9D">
              <w:rPr>
                <w:sz w:val="20"/>
                <w:szCs w:val="20"/>
              </w:rPr>
              <w:t>|</w:t>
            </w:r>
          </w:p>
          <w:p w14:paraId="76C05090" w14:textId="77777777" w:rsidR="00637128" w:rsidRDefault="00637128" w:rsidP="00637128">
            <w:pPr>
              <w:pStyle w:val="NoSpacing"/>
              <w:jc w:val="center"/>
              <w:rPr>
                <w:sz w:val="20"/>
                <w:szCs w:val="20"/>
              </w:rPr>
            </w:pPr>
            <w:r>
              <w:rPr>
                <w:sz w:val="20"/>
                <w:szCs w:val="20"/>
              </w:rPr>
              <w:t>(kip-in)</w:t>
            </w:r>
          </w:p>
        </w:tc>
        <w:tc>
          <w:tcPr>
            <w:tcW w:w="883" w:type="dxa"/>
          </w:tcPr>
          <w:p w14:paraId="4ADF9587" w14:textId="77777777" w:rsidR="00637128" w:rsidRDefault="00637128" w:rsidP="00637128">
            <w:pPr>
              <w:pStyle w:val="NoSpacing"/>
              <w:jc w:val="center"/>
              <w:rPr>
                <w:sz w:val="20"/>
                <w:szCs w:val="20"/>
              </w:rPr>
            </w:pPr>
            <w:r w:rsidRPr="00CD3B9D">
              <w:rPr>
                <w:sz w:val="20"/>
                <w:szCs w:val="20"/>
              </w:rPr>
              <w:t>|</w:t>
            </w:r>
            <w:r w:rsidRPr="00425B2B">
              <w:rPr>
                <w:i/>
                <w:sz w:val="20"/>
                <w:szCs w:val="20"/>
              </w:rPr>
              <w:t>M</w:t>
            </w:r>
            <w:r>
              <w:rPr>
                <w:sz w:val="20"/>
                <w:szCs w:val="20"/>
                <w:vertAlign w:val="subscript"/>
              </w:rPr>
              <w:t>3L/4</w:t>
            </w:r>
            <w:r w:rsidRPr="00CD3B9D">
              <w:rPr>
                <w:sz w:val="20"/>
                <w:szCs w:val="20"/>
              </w:rPr>
              <w:t>|</w:t>
            </w:r>
          </w:p>
          <w:p w14:paraId="7E784790" w14:textId="77777777" w:rsidR="00637128" w:rsidRDefault="00637128" w:rsidP="00637128">
            <w:pPr>
              <w:pStyle w:val="NoSpacing"/>
              <w:jc w:val="center"/>
              <w:rPr>
                <w:sz w:val="20"/>
                <w:szCs w:val="20"/>
              </w:rPr>
            </w:pPr>
            <w:r>
              <w:rPr>
                <w:sz w:val="20"/>
                <w:szCs w:val="20"/>
              </w:rPr>
              <w:t>(kip-in)</w:t>
            </w:r>
          </w:p>
        </w:tc>
        <w:tc>
          <w:tcPr>
            <w:tcW w:w="901" w:type="dxa"/>
          </w:tcPr>
          <w:p w14:paraId="675E5240" w14:textId="77777777" w:rsidR="00637128" w:rsidRDefault="00637128" w:rsidP="00637128">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p>
          <w:p w14:paraId="288653AB" w14:textId="77777777" w:rsidR="00637128" w:rsidRDefault="00637128" w:rsidP="00637128">
            <w:pPr>
              <w:pStyle w:val="NoSpacing"/>
              <w:jc w:val="center"/>
              <w:rPr>
                <w:i/>
                <w:sz w:val="20"/>
                <w:szCs w:val="20"/>
              </w:rPr>
            </w:pPr>
            <w:r>
              <w:rPr>
                <w:sz w:val="20"/>
                <w:szCs w:val="20"/>
              </w:rPr>
              <w:t>(kip-in)</w:t>
            </w:r>
          </w:p>
        </w:tc>
        <w:tc>
          <w:tcPr>
            <w:tcW w:w="1225" w:type="dxa"/>
            <w:vAlign w:val="center"/>
          </w:tcPr>
          <w:p w14:paraId="4444889C" w14:textId="77777777" w:rsidR="00637128" w:rsidRDefault="00637128" w:rsidP="00637128">
            <w:pPr>
              <w:pStyle w:val="NoSpacing"/>
              <w:jc w:val="center"/>
              <w:rPr>
                <w:sz w:val="20"/>
                <w:szCs w:val="20"/>
              </w:rPr>
            </w:pPr>
            <w:proofErr w:type="spellStart"/>
            <w:r>
              <w:rPr>
                <w:i/>
                <w:sz w:val="20"/>
                <w:szCs w:val="20"/>
              </w:rPr>
              <w:t>C</w:t>
            </w:r>
            <w:r>
              <w:rPr>
                <w:sz w:val="20"/>
                <w:szCs w:val="20"/>
                <w:vertAlign w:val="subscript"/>
              </w:rPr>
              <w:t>b</w:t>
            </w:r>
            <w:proofErr w:type="spellEnd"/>
          </w:p>
        </w:tc>
        <w:tc>
          <w:tcPr>
            <w:tcW w:w="810" w:type="dxa"/>
            <w:gridSpan w:val="2"/>
          </w:tcPr>
          <w:p w14:paraId="14399913" w14:textId="77777777" w:rsidR="00637128" w:rsidRDefault="00637128" w:rsidP="00637128">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p>
          <w:p w14:paraId="00B21D90" w14:textId="77777777" w:rsidR="00637128" w:rsidRDefault="00637128" w:rsidP="00637128">
            <w:pPr>
              <w:pStyle w:val="NoSpacing"/>
              <w:jc w:val="center"/>
              <w:rPr>
                <w:sz w:val="20"/>
                <w:szCs w:val="20"/>
              </w:rPr>
            </w:pPr>
            <w:r>
              <w:rPr>
                <w:sz w:val="20"/>
                <w:szCs w:val="20"/>
              </w:rPr>
              <w:t>(kip-in)</w:t>
            </w:r>
          </w:p>
        </w:tc>
        <w:tc>
          <w:tcPr>
            <w:tcW w:w="1475" w:type="dxa"/>
          </w:tcPr>
          <w:p w14:paraId="4C24BE81" w14:textId="77777777" w:rsidR="00637128" w:rsidRDefault="00637128" w:rsidP="00637128">
            <w:pPr>
              <w:pStyle w:val="NoSpacing"/>
              <w:jc w:val="center"/>
              <w:rPr>
                <w:sz w:val="20"/>
                <w:szCs w:val="20"/>
              </w:rPr>
            </w:pPr>
            <w:proofErr w:type="spellStart"/>
            <w:r>
              <w:rPr>
                <w:i/>
                <w:sz w:val="20"/>
                <w:szCs w:val="20"/>
              </w:rPr>
              <w:t>C</w:t>
            </w:r>
            <w:r>
              <w:rPr>
                <w:sz w:val="20"/>
                <w:szCs w:val="20"/>
                <w:vertAlign w:val="subscript"/>
              </w:rPr>
              <w:t>b</w:t>
            </w:r>
            <w:proofErr w:type="spellEnd"/>
            <w:r>
              <w:rPr>
                <w:sz w:val="20"/>
                <w:szCs w:val="20"/>
                <w:vertAlign w:val="subscript"/>
              </w:rPr>
              <w:t xml:space="preserve"> </w:t>
            </w:r>
            <w:r>
              <w:rPr>
                <w:sz w:val="20"/>
                <w:szCs w:val="20"/>
              </w:rPr>
              <w:t>=</w:t>
            </w:r>
          </w:p>
          <w:p w14:paraId="38AD469D" w14:textId="77777777" w:rsidR="00637128" w:rsidRPr="00CD3B9D" w:rsidRDefault="00637128" w:rsidP="00637128">
            <w:pPr>
              <w:pStyle w:val="NoSpacing"/>
              <w:jc w:val="center"/>
              <w:rPr>
                <w:sz w:val="20"/>
                <w:szCs w:val="20"/>
              </w:rPr>
            </w:pPr>
            <w:r w:rsidRPr="00CD3B9D">
              <w:rPr>
                <w:sz w:val="20"/>
                <w:szCs w:val="20"/>
              </w:rPr>
              <w:t>|</w:t>
            </w:r>
            <w:proofErr w:type="spellStart"/>
            <w:r w:rsidRPr="00425B2B">
              <w:rPr>
                <w:i/>
                <w:sz w:val="20"/>
                <w:szCs w:val="20"/>
              </w:rPr>
              <w:t>M</w:t>
            </w:r>
            <w:r>
              <w:rPr>
                <w:sz w:val="20"/>
                <w:szCs w:val="20"/>
                <w:vertAlign w:val="subscript"/>
              </w:rPr>
              <w:t>max</w:t>
            </w:r>
            <w:proofErr w:type="spellEnd"/>
            <w:r w:rsidRPr="00CD3B9D">
              <w:rPr>
                <w:sz w:val="20"/>
                <w:szCs w:val="20"/>
              </w:rPr>
              <w:t>|</w:t>
            </w:r>
            <w:r>
              <w:rPr>
                <w:sz w:val="20"/>
                <w:szCs w:val="20"/>
              </w:rPr>
              <w:t>/</w:t>
            </w:r>
            <w:r w:rsidRPr="00CD3B9D">
              <w:rPr>
                <w:sz w:val="20"/>
                <w:szCs w:val="20"/>
              </w:rPr>
              <w:t>|</w:t>
            </w:r>
            <w:proofErr w:type="spellStart"/>
            <w:r w:rsidRPr="00425B2B">
              <w:rPr>
                <w:i/>
                <w:sz w:val="20"/>
                <w:szCs w:val="20"/>
              </w:rPr>
              <w:t>M</w:t>
            </w:r>
            <w:r>
              <w:rPr>
                <w:sz w:val="20"/>
                <w:szCs w:val="20"/>
                <w:vertAlign w:val="subscript"/>
              </w:rPr>
              <w:t>cr</w:t>
            </w:r>
            <w:proofErr w:type="spellEnd"/>
            <w:r w:rsidRPr="00CD3B9D">
              <w:rPr>
                <w:sz w:val="20"/>
                <w:szCs w:val="20"/>
              </w:rPr>
              <w:t>|</w:t>
            </w:r>
          </w:p>
        </w:tc>
        <w:tc>
          <w:tcPr>
            <w:tcW w:w="720" w:type="dxa"/>
            <w:tcBorders>
              <w:right w:val="single" w:sz="4" w:space="0" w:color="auto"/>
            </w:tcBorders>
          </w:tcPr>
          <w:p w14:paraId="6A7ABB9E" w14:textId="77777777" w:rsidR="00637128" w:rsidRDefault="00637128" w:rsidP="00637128">
            <w:pPr>
              <w:pStyle w:val="NoSpacing"/>
              <w:jc w:val="center"/>
              <w:rPr>
                <w:sz w:val="20"/>
                <w:szCs w:val="20"/>
              </w:rPr>
            </w:pPr>
          </w:p>
        </w:tc>
      </w:tr>
      <w:tr w:rsidR="00637128" w14:paraId="06E833B9" w14:textId="77777777" w:rsidTr="00637128">
        <w:tc>
          <w:tcPr>
            <w:tcW w:w="828" w:type="dxa"/>
          </w:tcPr>
          <w:p w14:paraId="0F35C1DE" w14:textId="14357AF4" w:rsidR="00637128" w:rsidRDefault="00637128" w:rsidP="00637128">
            <w:pPr>
              <w:pStyle w:val="NoSpacing"/>
              <w:jc w:val="center"/>
              <w:rPr>
                <w:sz w:val="20"/>
                <w:szCs w:val="20"/>
              </w:rPr>
            </w:pPr>
            <w:r>
              <w:rPr>
                <w:sz w:val="20"/>
                <w:szCs w:val="20"/>
              </w:rPr>
              <w:t>0.10</w:t>
            </w:r>
          </w:p>
        </w:tc>
        <w:tc>
          <w:tcPr>
            <w:tcW w:w="953" w:type="dxa"/>
          </w:tcPr>
          <w:p w14:paraId="1C5B293F" w14:textId="77777777" w:rsidR="00637128" w:rsidRDefault="00637128" w:rsidP="00637128">
            <w:pPr>
              <w:pStyle w:val="NoSpacing"/>
              <w:jc w:val="center"/>
              <w:rPr>
                <w:sz w:val="20"/>
                <w:szCs w:val="20"/>
              </w:rPr>
            </w:pPr>
          </w:p>
        </w:tc>
        <w:tc>
          <w:tcPr>
            <w:tcW w:w="863" w:type="dxa"/>
          </w:tcPr>
          <w:p w14:paraId="704A0B92" w14:textId="77777777" w:rsidR="00637128" w:rsidRDefault="00637128" w:rsidP="00637128">
            <w:pPr>
              <w:pStyle w:val="NoSpacing"/>
              <w:jc w:val="center"/>
              <w:rPr>
                <w:sz w:val="20"/>
                <w:szCs w:val="20"/>
              </w:rPr>
            </w:pPr>
          </w:p>
        </w:tc>
        <w:tc>
          <w:tcPr>
            <w:tcW w:w="883" w:type="dxa"/>
          </w:tcPr>
          <w:p w14:paraId="63AAD2A4" w14:textId="77777777" w:rsidR="00637128" w:rsidRDefault="00637128" w:rsidP="00637128">
            <w:pPr>
              <w:pStyle w:val="NoSpacing"/>
              <w:jc w:val="center"/>
              <w:rPr>
                <w:sz w:val="20"/>
                <w:szCs w:val="20"/>
              </w:rPr>
            </w:pPr>
          </w:p>
        </w:tc>
        <w:tc>
          <w:tcPr>
            <w:tcW w:w="901" w:type="dxa"/>
          </w:tcPr>
          <w:p w14:paraId="2B5FC3B5" w14:textId="77777777" w:rsidR="00637128" w:rsidRDefault="00637128" w:rsidP="00637128">
            <w:pPr>
              <w:pStyle w:val="NoSpacing"/>
              <w:jc w:val="center"/>
              <w:rPr>
                <w:sz w:val="20"/>
                <w:szCs w:val="20"/>
              </w:rPr>
            </w:pPr>
          </w:p>
        </w:tc>
        <w:tc>
          <w:tcPr>
            <w:tcW w:w="1225" w:type="dxa"/>
          </w:tcPr>
          <w:p w14:paraId="13E3C056" w14:textId="77777777" w:rsidR="00637128" w:rsidRDefault="00637128" w:rsidP="00637128">
            <w:pPr>
              <w:pStyle w:val="NoSpacing"/>
              <w:jc w:val="center"/>
              <w:rPr>
                <w:sz w:val="20"/>
                <w:szCs w:val="20"/>
              </w:rPr>
            </w:pPr>
          </w:p>
        </w:tc>
        <w:tc>
          <w:tcPr>
            <w:tcW w:w="810" w:type="dxa"/>
            <w:gridSpan w:val="2"/>
          </w:tcPr>
          <w:p w14:paraId="235664F5" w14:textId="77777777" w:rsidR="00637128" w:rsidRDefault="00637128" w:rsidP="00637128">
            <w:pPr>
              <w:pStyle w:val="NoSpacing"/>
              <w:jc w:val="center"/>
              <w:rPr>
                <w:sz w:val="20"/>
                <w:szCs w:val="20"/>
              </w:rPr>
            </w:pPr>
          </w:p>
        </w:tc>
        <w:tc>
          <w:tcPr>
            <w:tcW w:w="1475" w:type="dxa"/>
          </w:tcPr>
          <w:p w14:paraId="446BC9F2" w14:textId="77777777" w:rsidR="00637128" w:rsidRDefault="00637128" w:rsidP="00637128">
            <w:pPr>
              <w:pStyle w:val="NoSpacing"/>
              <w:jc w:val="center"/>
              <w:rPr>
                <w:sz w:val="20"/>
                <w:szCs w:val="20"/>
              </w:rPr>
            </w:pPr>
          </w:p>
        </w:tc>
        <w:tc>
          <w:tcPr>
            <w:tcW w:w="720" w:type="dxa"/>
            <w:tcBorders>
              <w:right w:val="single" w:sz="4" w:space="0" w:color="auto"/>
            </w:tcBorders>
          </w:tcPr>
          <w:p w14:paraId="762F1291" w14:textId="77777777" w:rsidR="00637128" w:rsidRDefault="00637128" w:rsidP="00637128">
            <w:pPr>
              <w:pStyle w:val="NoSpacing"/>
              <w:jc w:val="center"/>
              <w:rPr>
                <w:sz w:val="20"/>
                <w:szCs w:val="20"/>
              </w:rPr>
            </w:pPr>
          </w:p>
        </w:tc>
      </w:tr>
      <w:tr w:rsidR="00637128" w14:paraId="46E76222" w14:textId="77777777" w:rsidTr="00637128">
        <w:tc>
          <w:tcPr>
            <w:tcW w:w="828" w:type="dxa"/>
          </w:tcPr>
          <w:p w14:paraId="60F4C550" w14:textId="112359B7" w:rsidR="00637128" w:rsidRDefault="00637128" w:rsidP="00637128">
            <w:pPr>
              <w:pStyle w:val="NoSpacing"/>
              <w:jc w:val="center"/>
              <w:rPr>
                <w:sz w:val="20"/>
                <w:szCs w:val="20"/>
              </w:rPr>
            </w:pPr>
            <w:r>
              <w:rPr>
                <w:sz w:val="20"/>
                <w:szCs w:val="20"/>
              </w:rPr>
              <w:t>0.30</w:t>
            </w:r>
          </w:p>
        </w:tc>
        <w:tc>
          <w:tcPr>
            <w:tcW w:w="953" w:type="dxa"/>
          </w:tcPr>
          <w:p w14:paraId="29427158" w14:textId="77777777" w:rsidR="00637128" w:rsidRDefault="00637128" w:rsidP="00637128">
            <w:pPr>
              <w:pStyle w:val="NoSpacing"/>
              <w:jc w:val="center"/>
              <w:rPr>
                <w:sz w:val="20"/>
                <w:szCs w:val="20"/>
              </w:rPr>
            </w:pPr>
          </w:p>
        </w:tc>
        <w:tc>
          <w:tcPr>
            <w:tcW w:w="863" w:type="dxa"/>
          </w:tcPr>
          <w:p w14:paraId="75030A4B" w14:textId="77777777" w:rsidR="00637128" w:rsidRDefault="00637128" w:rsidP="00637128">
            <w:pPr>
              <w:pStyle w:val="NoSpacing"/>
              <w:jc w:val="center"/>
              <w:rPr>
                <w:sz w:val="20"/>
                <w:szCs w:val="20"/>
              </w:rPr>
            </w:pPr>
          </w:p>
        </w:tc>
        <w:tc>
          <w:tcPr>
            <w:tcW w:w="883" w:type="dxa"/>
          </w:tcPr>
          <w:p w14:paraId="10AECA79" w14:textId="77777777" w:rsidR="00637128" w:rsidRDefault="00637128" w:rsidP="00637128">
            <w:pPr>
              <w:pStyle w:val="NoSpacing"/>
              <w:jc w:val="center"/>
              <w:rPr>
                <w:sz w:val="20"/>
                <w:szCs w:val="20"/>
              </w:rPr>
            </w:pPr>
          </w:p>
        </w:tc>
        <w:tc>
          <w:tcPr>
            <w:tcW w:w="901" w:type="dxa"/>
          </w:tcPr>
          <w:p w14:paraId="1C9A34BD" w14:textId="77777777" w:rsidR="00637128" w:rsidRDefault="00637128" w:rsidP="00637128">
            <w:pPr>
              <w:pStyle w:val="NoSpacing"/>
              <w:jc w:val="center"/>
              <w:rPr>
                <w:sz w:val="20"/>
                <w:szCs w:val="20"/>
              </w:rPr>
            </w:pPr>
          </w:p>
        </w:tc>
        <w:tc>
          <w:tcPr>
            <w:tcW w:w="1225" w:type="dxa"/>
          </w:tcPr>
          <w:p w14:paraId="62E5F3A6" w14:textId="77777777" w:rsidR="00637128" w:rsidRDefault="00637128" w:rsidP="00637128">
            <w:pPr>
              <w:pStyle w:val="NoSpacing"/>
              <w:jc w:val="center"/>
              <w:rPr>
                <w:sz w:val="20"/>
                <w:szCs w:val="20"/>
              </w:rPr>
            </w:pPr>
          </w:p>
        </w:tc>
        <w:tc>
          <w:tcPr>
            <w:tcW w:w="810" w:type="dxa"/>
            <w:gridSpan w:val="2"/>
          </w:tcPr>
          <w:p w14:paraId="2AC121F7" w14:textId="77777777" w:rsidR="00637128" w:rsidRDefault="00637128" w:rsidP="00637128">
            <w:pPr>
              <w:pStyle w:val="NoSpacing"/>
              <w:jc w:val="center"/>
              <w:rPr>
                <w:sz w:val="20"/>
                <w:szCs w:val="20"/>
              </w:rPr>
            </w:pPr>
          </w:p>
        </w:tc>
        <w:tc>
          <w:tcPr>
            <w:tcW w:w="1475" w:type="dxa"/>
          </w:tcPr>
          <w:p w14:paraId="4E40C178" w14:textId="77777777" w:rsidR="00637128" w:rsidRDefault="00637128" w:rsidP="00637128">
            <w:pPr>
              <w:pStyle w:val="NoSpacing"/>
              <w:jc w:val="center"/>
              <w:rPr>
                <w:sz w:val="20"/>
                <w:szCs w:val="20"/>
              </w:rPr>
            </w:pPr>
          </w:p>
        </w:tc>
        <w:tc>
          <w:tcPr>
            <w:tcW w:w="720" w:type="dxa"/>
            <w:tcBorders>
              <w:right w:val="single" w:sz="4" w:space="0" w:color="auto"/>
            </w:tcBorders>
          </w:tcPr>
          <w:p w14:paraId="254AF009" w14:textId="77777777" w:rsidR="00637128" w:rsidRDefault="00637128" w:rsidP="00637128">
            <w:pPr>
              <w:pStyle w:val="NoSpacing"/>
              <w:jc w:val="center"/>
              <w:rPr>
                <w:sz w:val="20"/>
                <w:szCs w:val="20"/>
              </w:rPr>
            </w:pPr>
          </w:p>
        </w:tc>
      </w:tr>
    </w:tbl>
    <w:p w14:paraId="54D1B9B9" w14:textId="77777777" w:rsidR="00637128" w:rsidRPr="007551AE" w:rsidRDefault="00637128" w:rsidP="00637128">
      <w:pPr>
        <w:pStyle w:val="NoSpacing"/>
        <w:ind w:left="360"/>
        <w:rPr>
          <w:sz w:val="20"/>
          <w:szCs w:val="20"/>
        </w:rPr>
      </w:pPr>
    </w:p>
    <w:p w14:paraId="3D2AF7A2" w14:textId="77777777" w:rsidR="00A91EC7" w:rsidRPr="00586E76" w:rsidRDefault="00A91EC7" w:rsidP="00A91EC7">
      <w:pPr>
        <w:pStyle w:val="NoSpacing"/>
        <w:rPr>
          <w:b/>
          <w:sz w:val="20"/>
          <w:szCs w:val="20"/>
        </w:rPr>
      </w:pPr>
      <w:r w:rsidRPr="00586E76">
        <w:rPr>
          <w:b/>
          <w:sz w:val="20"/>
          <w:szCs w:val="20"/>
        </w:rPr>
        <w:t>MASTAN2 Details</w:t>
      </w:r>
    </w:p>
    <w:p w14:paraId="346AE25C" w14:textId="10E0FE64" w:rsidR="00A91EC7" w:rsidRPr="00586E76" w:rsidRDefault="00A91EC7" w:rsidP="00A91EC7">
      <w:pPr>
        <w:pStyle w:val="NoSpacing"/>
        <w:ind w:left="360"/>
        <w:rPr>
          <w:sz w:val="20"/>
          <w:szCs w:val="20"/>
        </w:rPr>
      </w:pPr>
      <w:r>
        <w:rPr>
          <w:sz w:val="20"/>
          <w:szCs w:val="20"/>
        </w:rPr>
        <w:t>Per Fig. 2, t</w:t>
      </w:r>
      <w:r w:rsidRPr="00586E76">
        <w:rPr>
          <w:sz w:val="20"/>
          <w:szCs w:val="20"/>
        </w:rPr>
        <w:t>he following suggestions are for those employing MASTAN2 to calculate the above computational strengths:</w:t>
      </w:r>
    </w:p>
    <w:p w14:paraId="037ABB77" w14:textId="77777777" w:rsidR="00A91EC7" w:rsidRDefault="00A91EC7" w:rsidP="00A91EC7">
      <w:pPr>
        <w:pStyle w:val="NoSpacing"/>
        <w:numPr>
          <w:ilvl w:val="0"/>
          <w:numId w:val="7"/>
        </w:numPr>
        <w:rPr>
          <w:sz w:val="20"/>
          <w:szCs w:val="20"/>
        </w:rPr>
      </w:pPr>
      <w:r>
        <w:rPr>
          <w:sz w:val="20"/>
          <w:szCs w:val="20"/>
        </w:rPr>
        <w:t xml:space="preserve">Subdivide the </w:t>
      </w:r>
      <w:r w:rsidRPr="00586E76">
        <w:rPr>
          <w:sz w:val="20"/>
          <w:szCs w:val="20"/>
        </w:rPr>
        <w:t>member into 8 elements.</w:t>
      </w:r>
    </w:p>
    <w:p w14:paraId="6D161DD4" w14:textId="0A5F77D5" w:rsidR="00932085" w:rsidRPr="00932085" w:rsidRDefault="00932085" w:rsidP="00A91EC7">
      <w:pPr>
        <w:pStyle w:val="NoSpacing"/>
        <w:numPr>
          <w:ilvl w:val="0"/>
          <w:numId w:val="7"/>
        </w:numPr>
        <w:rPr>
          <w:sz w:val="20"/>
          <w:szCs w:val="20"/>
        </w:rPr>
      </w:pPr>
      <w:r>
        <w:rPr>
          <w:sz w:val="20"/>
          <w:szCs w:val="20"/>
        </w:rPr>
        <w:t>Warping resistance to torsion can be modeled along the member span by using MASTAN2’s option under Geometry &gt; Define Connections &gt; Torsion and setting the warping restraint at both ends of all elements to “Continuous.”</w:t>
      </w:r>
    </w:p>
    <w:p w14:paraId="5C50B01A" w14:textId="27C6A5D4" w:rsidR="00A91EC7" w:rsidRPr="00586E76" w:rsidRDefault="00A91EC7" w:rsidP="00A91EC7">
      <w:pPr>
        <w:pStyle w:val="NoSpacing"/>
        <w:numPr>
          <w:ilvl w:val="0"/>
          <w:numId w:val="7"/>
        </w:numPr>
        <w:rPr>
          <w:sz w:val="20"/>
          <w:szCs w:val="20"/>
        </w:rPr>
      </w:pPr>
      <w:r>
        <w:rPr>
          <w:sz w:val="20"/>
          <w:szCs w:val="20"/>
        </w:rPr>
        <w:t>Because it may be difficult to observe twist when working with one-dimensional line elements, it is suggest</w:t>
      </w:r>
      <w:r w:rsidR="00DF535E">
        <w:rPr>
          <w:sz w:val="20"/>
          <w:szCs w:val="20"/>
        </w:rPr>
        <w:t>ed</w:t>
      </w:r>
      <w:r>
        <w:rPr>
          <w:sz w:val="20"/>
          <w:szCs w:val="20"/>
        </w:rPr>
        <w:t xml:space="preserve"> that a few additional elements be added at the mid-span of the member</w:t>
      </w:r>
      <w:r w:rsidRPr="004568A6">
        <w:rPr>
          <w:sz w:val="20"/>
          <w:szCs w:val="20"/>
        </w:rPr>
        <w:t xml:space="preserve"> </w:t>
      </w:r>
      <w:r>
        <w:rPr>
          <w:sz w:val="20"/>
          <w:szCs w:val="20"/>
        </w:rPr>
        <w:t>that are perpendicular to its longitudinal axis.  Given that these elements should not resist any of the applied moments, their section properties only need to be non-zero.</w:t>
      </w:r>
    </w:p>
    <w:p w14:paraId="6D668FFD" w14:textId="77777777" w:rsidR="00A91EC7" w:rsidRPr="003F2A00" w:rsidRDefault="00A91EC7" w:rsidP="00A91EC7">
      <w:pPr>
        <w:pStyle w:val="NoSpacing"/>
        <w:numPr>
          <w:ilvl w:val="0"/>
          <w:numId w:val="10"/>
        </w:numPr>
        <w:rPr>
          <w:sz w:val="20"/>
          <w:szCs w:val="20"/>
        </w:rPr>
      </w:pPr>
      <w:r w:rsidRPr="00586E76">
        <w:rPr>
          <w:sz w:val="20"/>
          <w:szCs w:val="20"/>
        </w:rPr>
        <w:t>Only one mode is needed in the Elastic Critical Load (eigenvalue) Anal</w:t>
      </w:r>
      <w:r>
        <w:rPr>
          <w:sz w:val="20"/>
          <w:szCs w:val="20"/>
        </w:rPr>
        <w:t>yses; be sure to complete Space</w:t>
      </w:r>
      <w:r w:rsidRPr="00586E76">
        <w:rPr>
          <w:sz w:val="20"/>
          <w:szCs w:val="20"/>
        </w:rPr>
        <w:t xml:space="preserve"> Frame analyses.</w:t>
      </w:r>
    </w:p>
    <w:p w14:paraId="5A038C3E" w14:textId="77777777" w:rsidR="00A91EC7" w:rsidRDefault="00A91EC7" w:rsidP="00A91EC7">
      <w:pPr>
        <w:pStyle w:val="Heading2"/>
        <w:jc w:val="center"/>
      </w:pPr>
      <w:r w:rsidRPr="000424FA">
        <w:rPr>
          <w:noProof/>
        </w:rPr>
        <w:drawing>
          <wp:inline distT="0" distB="0" distL="0" distR="0" wp14:anchorId="7D2F4419" wp14:editId="77C5E513">
            <wp:extent cx="4708234" cy="1828800"/>
            <wp:effectExtent l="0" t="0" r="0" b="0"/>
            <wp:docPr id="6" name="Picture 5" descr="LTBMode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LTBModel.tif"/>
                    <pic:cNvPicPr>
                      <a:picLocks noChangeAspect="1"/>
                    </pic:cNvPicPr>
                  </pic:nvPicPr>
                  <pic:blipFill rotWithShape="1">
                    <a:blip r:embed="rId8">
                      <a:extLst>
                        <a:ext uri="{28A0092B-C50C-407E-A947-70E740481C1C}">
                          <a14:useLocalDpi xmlns:a14="http://schemas.microsoft.com/office/drawing/2010/main" val="0"/>
                        </a:ext>
                      </a:extLst>
                    </a:blip>
                    <a:srcRect t="13605" b="20280"/>
                    <a:stretch/>
                  </pic:blipFill>
                  <pic:spPr>
                    <a:xfrm>
                      <a:off x="0" y="0"/>
                      <a:ext cx="4708234" cy="1828800"/>
                    </a:xfrm>
                    <a:prstGeom prst="rect">
                      <a:avLst/>
                    </a:prstGeom>
                  </pic:spPr>
                </pic:pic>
              </a:graphicData>
            </a:graphic>
          </wp:inline>
        </w:drawing>
      </w:r>
    </w:p>
    <w:p w14:paraId="5528115F" w14:textId="50BB3D94" w:rsidR="00A91EC7" w:rsidRDefault="00A91EC7" w:rsidP="00A91EC7">
      <w:pPr>
        <w:pStyle w:val="NoSpacing"/>
        <w:jc w:val="center"/>
        <w:rPr>
          <w:sz w:val="20"/>
          <w:szCs w:val="20"/>
        </w:rPr>
      </w:pPr>
      <w:r>
        <w:rPr>
          <w:sz w:val="20"/>
          <w:szCs w:val="20"/>
        </w:rPr>
        <w:t>Figure 2.  MASTAN2 model of Fig. 1a.</w:t>
      </w:r>
    </w:p>
    <w:p w14:paraId="0AA5587C" w14:textId="77777777" w:rsidR="00264A77" w:rsidRDefault="00264A77" w:rsidP="00264A77">
      <w:pPr>
        <w:pStyle w:val="NoSpacing"/>
        <w:rPr>
          <w:b/>
          <w:sz w:val="20"/>
          <w:szCs w:val="20"/>
        </w:rPr>
      </w:pPr>
    </w:p>
    <w:p w14:paraId="7778BF3B" w14:textId="77777777" w:rsidR="00454786" w:rsidRPr="001D66A2" w:rsidRDefault="00454786" w:rsidP="00454786">
      <w:pPr>
        <w:pStyle w:val="NoSpacing"/>
        <w:rPr>
          <w:b/>
          <w:sz w:val="20"/>
          <w:szCs w:val="20"/>
        </w:rPr>
      </w:pPr>
      <w:r w:rsidRPr="001D66A2">
        <w:rPr>
          <w:b/>
          <w:sz w:val="20"/>
          <w:szCs w:val="20"/>
        </w:rPr>
        <w:t>Questions</w:t>
      </w:r>
    </w:p>
    <w:p w14:paraId="6E4D20EF" w14:textId="77777777" w:rsidR="00454786" w:rsidRDefault="00454786" w:rsidP="00454786">
      <w:pPr>
        <w:pStyle w:val="NoSpacing"/>
        <w:numPr>
          <w:ilvl w:val="0"/>
          <w:numId w:val="2"/>
        </w:numPr>
        <w:rPr>
          <w:sz w:val="20"/>
          <w:szCs w:val="20"/>
        </w:rPr>
      </w:pPr>
      <w:r>
        <w:rPr>
          <w:sz w:val="20"/>
          <w:szCs w:val="20"/>
        </w:rPr>
        <w:t>For each of the three moment distributions, comment on the accuracy of AISC Eq. F1-1.  Is the use of this equation conservative, overly conservative, or unconservative, when compared to the results of an elastic critical load analysis?  Please qualify your response based on the specific cases investigated.</w:t>
      </w:r>
    </w:p>
    <w:p w14:paraId="1FF55D3F" w14:textId="29E96EC2" w:rsidR="00454786" w:rsidRDefault="00454786" w:rsidP="00454786">
      <w:pPr>
        <w:pStyle w:val="NoSpacing"/>
        <w:numPr>
          <w:ilvl w:val="0"/>
          <w:numId w:val="2"/>
        </w:numPr>
        <w:rPr>
          <w:sz w:val="20"/>
          <w:szCs w:val="20"/>
        </w:rPr>
      </w:pPr>
      <w:r>
        <w:rPr>
          <w:sz w:val="20"/>
          <w:szCs w:val="20"/>
        </w:rPr>
        <w:t xml:space="preserve">For many editions, the AISC Specifications employed Eq. C-F1-1; see Commentary to the </w:t>
      </w:r>
      <w:r w:rsidRPr="00586E76">
        <w:rPr>
          <w:sz w:val="20"/>
          <w:szCs w:val="20"/>
        </w:rPr>
        <w:t xml:space="preserve">AISC </w:t>
      </w:r>
      <w:r w:rsidRPr="00586E76">
        <w:rPr>
          <w:i/>
          <w:sz w:val="20"/>
          <w:szCs w:val="20"/>
        </w:rPr>
        <w:t>Specification for Structural Steel Buildings</w:t>
      </w:r>
      <w:r w:rsidRPr="00586E76">
        <w:rPr>
          <w:sz w:val="20"/>
          <w:szCs w:val="20"/>
        </w:rPr>
        <w:t xml:space="preserve"> (</w:t>
      </w:r>
      <w:r w:rsidR="007F7BAA">
        <w:rPr>
          <w:sz w:val="20"/>
          <w:szCs w:val="20"/>
        </w:rPr>
        <w:t>2022</w:t>
      </w:r>
      <w:r w:rsidRPr="00586E76">
        <w:rPr>
          <w:sz w:val="20"/>
          <w:szCs w:val="20"/>
        </w:rPr>
        <w:t>)</w:t>
      </w:r>
      <w:r>
        <w:rPr>
          <w:sz w:val="20"/>
          <w:szCs w:val="20"/>
        </w:rPr>
        <w:t xml:space="preserve">.  Use this equation to compute </w:t>
      </w:r>
      <w:proofErr w:type="spellStart"/>
      <w:r w:rsidRPr="002A199E">
        <w:rPr>
          <w:i/>
          <w:sz w:val="20"/>
          <w:szCs w:val="20"/>
        </w:rPr>
        <w:t>C</w:t>
      </w:r>
      <w:r w:rsidRPr="002A199E">
        <w:rPr>
          <w:i/>
          <w:sz w:val="20"/>
          <w:szCs w:val="20"/>
          <w:vertAlign w:val="subscript"/>
        </w:rPr>
        <w:t>b</w:t>
      </w:r>
      <w:r>
        <w:rPr>
          <w:sz w:val="20"/>
          <w:szCs w:val="20"/>
        </w:rPr>
        <w:t>’s</w:t>
      </w:r>
      <w:proofErr w:type="spellEnd"/>
      <w:r>
        <w:rPr>
          <w:sz w:val="20"/>
          <w:szCs w:val="20"/>
        </w:rPr>
        <w:t xml:space="preserve"> for the three moment distributions studied and comment on its accuracy.  Suggest a rule of thumb for when it may or may not give adequate results.</w:t>
      </w:r>
    </w:p>
    <w:p w14:paraId="23070D6F" w14:textId="77777777" w:rsidR="00454786" w:rsidRDefault="00454786" w:rsidP="00454786">
      <w:pPr>
        <w:pStyle w:val="NoSpacing"/>
        <w:numPr>
          <w:ilvl w:val="0"/>
          <w:numId w:val="2"/>
        </w:numPr>
        <w:rPr>
          <w:sz w:val="20"/>
          <w:szCs w:val="20"/>
        </w:rPr>
      </w:pPr>
      <w:r>
        <w:rPr>
          <w:sz w:val="20"/>
          <w:szCs w:val="20"/>
        </w:rPr>
        <w:t xml:space="preserve">In studying the beam with a uniformly distributed load, were the </w:t>
      </w:r>
      <w:proofErr w:type="spellStart"/>
      <w:r w:rsidRPr="002A199E">
        <w:rPr>
          <w:i/>
          <w:sz w:val="20"/>
          <w:szCs w:val="20"/>
        </w:rPr>
        <w:t>C</w:t>
      </w:r>
      <w:r w:rsidRPr="002A199E">
        <w:rPr>
          <w:i/>
          <w:sz w:val="20"/>
          <w:szCs w:val="20"/>
          <w:vertAlign w:val="subscript"/>
        </w:rPr>
        <w:t>b</w:t>
      </w:r>
      <w:proofErr w:type="spellEnd"/>
      <w:r>
        <w:rPr>
          <w:sz w:val="20"/>
          <w:szCs w:val="20"/>
        </w:rPr>
        <w:t xml:space="preserve"> factors a function of the magnitude of the load </w:t>
      </w:r>
      <w:r w:rsidRPr="004A5694">
        <w:rPr>
          <w:i/>
          <w:sz w:val="20"/>
          <w:szCs w:val="20"/>
        </w:rPr>
        <w:t>w</w:t>
      </w:r>
      <w:r>
        <w:rPr>
          <w:sz w:val="20"/>
          <w:szCs w:val="20"/>
        </w:rPr>
        <w:t>?  Provide an explanation to your response.</w:t>
      </w:r>
    </w:p>
    <w:p w14:paraId="609B231B" w14:textId="59BAFE6E" w:rsidR="00454786" w:rsidRDefault="00454786" w:rsidP="00454786">
      <w:pPr>
        <w:pStyle w:val="NoSpacing"/>
        <w:numPr>
          <w:ilvl w:val="0"/>
          <w:numId w:val="2"/>
        </w:numPr>
        <w:rPr>
          <w:sz w:val="20"/>
          <w:szCs w:val="20"/>
        </w:rPr>
      </w:pPr>
      <w:r w:rsidRPr="00C0260D">
        <w:rPr>
          <w:sz w:val="20"/>
          <w:szCs w:val="20"/>
        </w:rPr>
        <w:t xml:space="preserve">Repeat a portion of the above studies </w:t>
      </w:r>
      <w:r>
        <w:rPr>
          <w:sz w:val="20"/>
          <w:szCs w:val="20"/>
        </w:rPr>
        <w:t xml:space="preserve">(e.g. </w:t>
      </w:r>
      <w:r w:rsidRPr="002A199E">
        <w:rPr>
          <w:i/>
          <w:sz w:val="20"/>
          <w:szCs w:val="20"/>
        </w:rPr>
        <w:t>M</w:t>
      </w:r>
      <w:r>
        <w:rPr>
          <w:sz w:val="20"/>
          <w:szCs w:val="20"/>
          <w:vertAlign w:val="subscript"/>
        </w:rPr>
        <w:t>2</w:t>
      </w:r>
      <w:r>
        <w:rPr>
          <w:sz w:val="20"/>
          <w:szCs w:val="20"/>
        </w:rPr>
        <w:t>/</w:t>
      </w:r>
      <w:r w:rsidRPr="008A56EE">
        <w:rPr>
          <w:i/>
          <w:sz w:val="20"/>
          <w:szCs w:val="20"/>
        </w:rPr>
        <w:t>M</w:t>
      </w:r>
      <w:r w:rsidRPr="008A56EE">
        <w:rPr>
          <w:sz w:val="20"/>
          <w:szCs w:val="20"/>
          <w:vertAlign w:val="subscript"/>
        </w:rPr>
        <w:t>1</w:t>
      </w:r>
      <w:r>
        <w:rPr>
          <w:sz w:val="20"/>
          <w:szCs w:val="20"/>
        </w:rPr>
        <w:t xml:space="preserve"> = +1.0, </w:t>
      </w:r>
      <w:r w:rsidRPr="00454786">
        <w:rPr>
          <w:i/>
          <w:sz w:val="20"/>
          <w:szCs w:val="20"/>
        </w:rPr>
        <w:t>P</w:t>
      </w:r>
      <w:r>
        <w:rPr>
          <w:sz w:val="20"/>
          <w:szCs w:val="20"/>
        </w:rPr>
        <w:t xml:space="preserve"> at </w:t>
      </w:r>
      <w:r w:rsidRPr="008A56EE">
        <w:rPr>
          <w:i/>
          <w:sz w:val="20"/>
          <w:szCs w:val="20"/>
        </w:rPr>
        <w:t>x</w:t>
      </w:r>
      <w:r>
        <w:rPr>
          <w:sz w:val="20"/>
          <w:szCs w:val="20"/>
        </w:rPr>
        <w:t>/</w:t>
      </w:r>
      <w:r w:rsidRPr="008A56EE">
        <w:rPr>
          <w:i/>
          <w:sz w:val="20"/>
          <w:szCs w:val="20"/>
        </w:rPr>
        <w:t>L</w:t>
      </w:r>
      <w:r>
        <w:rPr>
          <w:sz w:val="20"/>
          <w:szCs w:val="20"/>
        </w:rPr>
        <w:t xml:space="preserve"> = 0.5, and </w:t>
      </w:r>
      <w:r w:rsidRPr="008A56EE">
        <w:rPr>
          <w:i/>
          <w:sz w:val="20"/>
          <w:szCs w:val="20"/>
        </w:rPr>
        <w:t>w</w:t>
      </w:r>
      <w:r>
        <w:rPr>
          <w:sz w:val="20"/>
          <w:szCs w:val="20"/>
        </w:rPr>
        <w:t xml:space="preserve"> = 0.1) </w:t>
      </w:r>
      <w:r w:rsidRPr="008A56EE">
        <w:rPr>
          <w:sz w:val="20"/>
          <w:szCs w:val="20"/>
        </w:rPr>
        <w:t>by</w:t>
      </w:r>
      <w:r w:rsidRPr="00C0260D">
        <w:rPr>
          <w:sz w:val="20"/>
          <w:szCs w:val="20"/>
        </w:rPr>
        <w:t xml:space="preserve"> providing a </w:t>
      </w:r>
      <w:r>
        <w:rPr>
          <w:sz w:val="20"/>
          <w:szCs w:val="20"/>
        </w:rPr>
        <w:t xml:space="preserve">lateral </w:t>
      </w:r>
      <w:r w:rsidRPr="00C0260D">
        <w:rPr>
          <w:sz w:val="20"/>
          <w:szCs w:val="20"/>
        </w:rPr>
        <w:t xml:space="preserve">brace </w:t>
      </w:r>
      <w:r>
        <w:rPr>
          <w:sz w:val="20"/>
          <w:szCs w:val="20"/>
        </w:rPr>
        <w:t xml:space="preserve">(i.e., </w:t>
      </w:r>
      <w:r w:rsidRPr="008C14C8">
        <w:rPr>
          <w:sz w:val="20"/>
          <w:szCs w:val="20"/>
        </w:rPr>
        <w:t>restrain</w:t>
      </w:r>
      <w:r>
        <w:rPr>
          <w:sz w:val="20"/>
          <w:szCs w:val="20"/>
        </w:rPr>
        <w:t>ing</w:t>
      </w:r>
      <w:r w:rsidRPr="008C14C8">
        <w:rPr>
          <w:sz w:val="20"/>
          <w:szCs w:val="20"/>
        </w:rPr>
        <w:t xml:space="preserve"> out-of-plane lateral movement and twist about the length axis of the member</w:t>
      </w:r>
      <w:r>
        <w:rPr>
          <w:sz w:val="20"/>
          <w:szCs w:val="20"/>
        </w:rPr>
        <w:t xml:space="preserve">) </w:t>
      </w:r>
      <w:r w:rsidRPr="00C0260D">
        <w:rPr>
          <w:sz w:val="20"/>
          <w:szCs w:val="20"/>
        </w:rPr>
        <w:t xml:space="preserve">at the mid-span of the beam.  Note that </w:t>
      </w:r>
      <w:proofErr w:type="spellStart"/>
      <w:r w:rsidRPr="00C0260D">
        <w:rPr>
          <w:i/>
          <w:sz w:val="20"/>
          <w:szCs w:val="20"/>
        </w:rPr>
        <w:t>C</w:t>
      </w:r>
      <w:r w:rsidRPr="00C0260D">
        <w:rPr>
          <w:i/>
          <w:sz w:val="20"/>
          <w:szCs w:val="20"/>
          <w:vertAlign w:val="subscript"/>
        </w:rPr>
        <w:t>b</w:t>
      </w:r>
      <w:proofErr w:type="spellEnd"/>
      <w:r w:rsidRPr="00C0260D">
        <w:rPr>
          <w:sz w:val="20"/>
          <w:szCs w:val="20"/>
        </w:rPr>
        <w:t xml:space="preserve"> factors should be computed for the span to the left of the brace and for the span to the right.</w:t>
      </w:r>
      <w:r>
        <w:rPr>
          <w:sz w:val="20"/>
          <w:szCs w:val="20"/>
        </w:rPr>
        <w:t xml:space="preserve">  Compare these results with previous results that did not include a mid-span </w:t>
      </w:r>
      <w:r>
        <w:rPr>
          <w:sz w:val="20"/>
          <w:szCs w:val="20"/>
        </w:rPr>
        <w:lastRenderedPageBreak/>
        <w:t xml:space="preserve">brace.  What do you observe?  For the specific case of </w:t>
      </w:r>
      <w:r w:rsidRPr="002A199E">
        <w:rPr>
          <w:i/>
          <w:sz w:val="20"/>
          <w:szCs w:val="20"/>
        </w:rPr>
        <w:t>M</w:t>
      </w:r>
      <w:r>
        <w:rPr>
          <w:sz w:val="20"/>
          <w:szCs w:val="20"/>
          <w:vertAlign w:val="subscript"/>
        </w:rPr>
        <w:t>2</w:t>
      </w:r>
      <w:r>
        <w:rPr>
          <w:sz w:val="20"/>
          <w:szCs w:val="20"/>
        </w:rPr>
        <w:t>/</w:t>
      </w:r>
      <w:r w:rsidRPr="008A56EE">
        <w:rPr>
          <w:i/>
          <w:sz w:val="20"/>
          <w:szCs w:val="20"/>
        </w:rPr>
        <w:t>M</w:t>
      </w:r>
      <w:r w:rsidRPr="008A56EE">
        <w:rPr>
          <w:sz w:val="20"/>
          <w:szCs w:val="20"/>
          <w:vertAlign w:val="subscript"/>
        </w:rPr>
        <w:t>1</w:t>
      </w:r>
      <w:r>
        <w:rPr>
          <w:sz w:val="20"/>
          <w:szCs w:val="20"/>
        </w:rPr>
        <w:t xml:space="preserve"> = +1.0 in Study 1, can one conclude that an inflection point in a beam without a brace is equivalent to a beam with brace at the location of this inflection point</w:t>
      </w:r>
      <w:r w:rsidR="008F50DD">
        <w:rPr>
          <w:sz w:val="20"/>
          <w:szCs w:val="20"/>
        </w:rPr>
        <w:t xml:space="preserve"> (be sure to compare the results of the two critical load analyses, one with the mid-span brace and one without)</w:t>
      </w:r>
      <w:r>
        <w:rPr>
          <w:sz w:val="20"/>
          <w:szCs w:val="20"/>
        </w:rPr>
        <w:t>?  Justify your response.</w:t>
      </w:r>
    </w:p>
    <w:p w14:paraId="3F2487C1" w14:textId="77777777" w:rsidR="00454786" w:rsidRDefault="00454786" w:rsidP="00264A77">
      <w:pPr>
        <w:pStyle w:val="NoSpacing"/>
        <w:rPr>
          <w:b/>
          <w:sz w:val="20"/>
          <w:szCs w:val="20"/>
        </w:rPr>
      </w:pPr>
    </w:p>
    <w:p w14:paraId="32EA8DDF" w14:textId="77777777" w:rsidR="00264A77" w:rsidRPr="001D66A2" w:rsidRDefault="00264A77" w:rsidP="00264A77">
      <w:pPr>
        <w:pStyle w:val="NoSpacing"/>
        <w:rPr>
          <w:b/>
          <w:sz w:val="20"/>
          <w:szCs w:val="20"/>
        </w:rPr>
      </w:pPr>
      <w:r w:rsidRPr="001D66A2">
        <w:rPr>
          <w:b/>
          <w:sz w:val="20"/>
          <w:szCs w:val="20"/>
        </w:rPr>
        <w:t>More Fun with Computational Analysis!</w:t>
      </w:r>
    </w:p>
    <w:p w14:paraId="6B5175C2" w14:textId="3277AA4E" w:rsidR="00264A77" w:rsidRDefault="00DF535E" w:rsidP="00264A77">
      <w:pPr>
        <w:pStyle w:val="NoSpacing"/>
        <w:numPr>
          <w:ilvl w:val="0"/>
          <w:numId w:val="3"/>
        </w:numPr>
        <w:rPr>
          <w:sz w:val="20"/>
          <w:szCs w:val="20"/>
        </w:rPr>
      </w:pPr>
      <w:r>
        <w:rPr>
          <w:sz w:val="20"/>
          <w:szCs w:val="20"/>
        </w:rPr>
        <w:t>Use the results of Elastic Critical L</w:t>
      </w:r>
      <w:r w:rsidR="00264A77">
        <w:rPr>
          <w:sz w:val="20"/>
          <w:szCs w:val="20"/>
        </w:rPr>
        <w:t xml:space="preserve">oad analyses to back-calculate </w:t>
      </w:r>
      <w:proofErr w:type="spellStart"/>
      <w:r w:rsidR="00264A77" w:rsidRPr="002A199E">
        <w:rPr>
          <w:i/>
          <w:sz w:val="20"/>
          <w:szCs w:val="20"/>
        </w:rPr>
        <w:t>C</w:t>
      </w:r>
      <w:r w:rsidR="00264A77" w:rsidRPr="002A199E">
        <w:rPr>
          <w:i/>
          <w:sz w:val="20"/>
          <w:szCs w:val="20"/>
          <w:vertAlign w:val="subscript"/>
        </w:rPr>
        <w:t>b</w:t>
      </w:r>
      <w:proofErr w:type="spellEnd"/>
      <w:r w:rsidR="00264A77">
        <w:rPr>
          <w:sz w:val="20"/>
          <w:szCs w:val="20"/>
        </w:rPr>
        <w:t xml:space="preserve"> factors for several of the cases shown in Table 3-1 of the AISC </w:t>
      </w:r>
      <w:r w:rsidR="00264A77" w:rsidRPr="00D1495E">
        <w:rPr>
          <w:i/>
          <w:sz w:val="20"/>
          <w:szCs w:val="20"/>
        </w:rPr>
        <w:t>Steel Construction Manual</w:t>
      </w:r>
      <w:r w:rsidR="00264A77">
        <w:rPr>
          <w:sz w:val="20"/>
          <w:szCs w:val="20"/>
        </w:rPr>
        <w:t xml:space="preserve"> (201</w:t>
      </w:r>
      <w:r w:rsidR="000B6E9B">
        <w:rPr>
          <w:sz w:val="20"/>
          <w:szCs w:val="20"/>
        </w:rPr>
        <w:t>7</w:t>
      </w:r>
      <w:r w:rsidR="00264A77">
        <w:rPr>
          <w:sz w:val="20"/>
          <w:szCs w:val="20"/>
        </w:rPr>
        <w:t>).  How well do these values compare to those provided in the table?  Note that the brace(s) shown can be modeled in the analysis by restraini</w:t>
      </w:r>
      <w:r w:rsidR="008F50DD">
        <w:rPr>
          <w:sz w:val="20"/>
          <w:szCs w:val="20"/>
        </w:rPr>
        <w:t>ng the out-of-plane translation</w:t>
      </w:r>
      <w:r w:rsidR="008F50DD" w:rsidRPr="008C14C8">
        <w:rPr>
          <w:sz w:val="20"/>
          <w:szCs w:val="20"/>
        </w:rPr>
        <w:t xml:space="preserve"> and twist about the length axis of the member</w:t>
      </w:r>
      <w:r w:rsidR="008F50DD">
        <w:rPr>
          <w:sz w:val="20"/>
          <w:szCs w:val="20"/>
        </w:rPr>
        <w:t xml:space="preserve"> </w:t>
      </w:r>
      <w:r w:rsidR="00264A77">
        <w:rPr>
          <w:sz w:val="20"/>
          <w:szCs w:val="20"/>
        </w:rPr>
        <w:t>at the brace point(s).</w:t>
      </w:r>
    </w:p>
    <w:p w14:paraId="2F1F73D6" w14:textId="4450A6AC" w:rsidR="00264A77" w:rsidRDefault="00264A77" w:rsidP="00264A77">
      <w:pPr>
        <w:pStyle w:val="NoSpacing"/>
        <w:numPr>
          <w:ilvl w:val="0"/>
          <w:numId w:val="3"/>
        </w:numPr>
        <w:rPr>
          <w:sz w:val="20"/>
          <w:szCs w:val="20"/>
        </w:rPr>
      </w:pPr>
      <w:r>
        <w:rPr>
          <w:sz w:val="20"/>
          <w:szCs w:val="20"/>
        </w:rPr>
        <w:t xml:space="preserve">Modify the investigation of the beam with a uniformly distributed load (Study 3) by including equal and opposite concentrated moments of </w:t>
      </w:r>
      <w:r w:rsidRPr="000F53F4">
        <w:rPr>
          <w:i/>
          <w:sz w:val="20"/>
          <w:szCs w:val="20"/>
        </w:rPr>
        <w:t>M</w:t>
      </w:r>
      <w:r>
        <w:rPr>
          <w:sz w:val="20"/>
          <w:szCs w:val="20"/>
        </w:rPr>
        <w:t xml:space="preserve"> = </w:t>
      </w:r>
      <w:r w:rsidRPr="000F53F4">
        <w:rPr>
          <w:rFonts w:ascii="Symbol" w:hAnsi="Symbol"/>
          <w:i/>
          <w:sz w:val="20"/>
          <w:szCs w:val="20"/>
        </w:rPr>
        <w:t></w:t>
      </w:r>
      <w:r w:rsidRPr="000F53F4">
        <w:rPr>
          <w:i/>
          <w:sz w:val="20"/>
          <w:szCs w:val="20"/>
        </w:rPr>
        <w:t>wL</w:t>
      </w:r>
      <w:r w:rsidRPr="000F53F4">
        <w:rPr>
          <w:sz w:val="20"/>
          <w:szCs w:val="20"/>
          <w:vertAlign w:val="superscript"/>
        </w:rPr>
        <w:t>2</w:t>
      </w:r>
      <w:r>
        <w:rPr>
          <w:sz w:val="20"/>
          <w:szCs w:val="20"/>
        </w:rPr>
        <w:t xml:space="preserve">/12 at the member ends, with </w:t>
      </w:r>
      <w:r w:rsidRPr="000F53F4">
        <w:rPr>
          <w:rFonts w:ascii="Symbol" w:hAnsi="Symbol"/>
          <w:i/>
          <w:sz w:val="20"/>
          <w:szCs w:val="20"/>
        </w:rPr>
        <w:t></w:t>
      </w:r>
      <w:r>
        <w:rPr>
          <w:sz w:val="20"/>
          <w:szCs w:val="20"/>
        </w:rPr>
        <w:t xml:space="preserve"> varying from 0 to 2.0.  Note that the direction</w:t>
      </w:r>
      <w:r w:rsidR="009649F3">
        <w:rPr>
          <w:sz w:val="20"/>
          <w:szCs w:val="20"/>
        </w:rPr>
        <w:t>s</w:t>
      </w:r>
      <w:r>
        <w:rPr>
          <w:sz w:val="20"/>
          <w:szCs w:val="20"/>
        </w:rPr>
        <w:t xml:space="preserve"> of the end moments are defined so that an equivalent fixed ends condition occurs when </w:t>
      </w:r>
      <w:r w:rsidRPr="000F53F4">
        <w:rPr>
          <w:rFonts w:ascii="Symbol" w:hAnsi="Symbol"/>
          <w:i/>
          <w:sz w:val="20"/>
          <w:szCs w:val="20"/>
        </w:rPr>
        <w:t></w:t>
      </w:r>
      <w:r>
        <w:rPr>
          <w:sz w:val="20"/>
          <w:szCs w:val="20"/>
        </w:rPr>
        <w:t xml:space="preserve"> = 1.0.  Prepare a plot with the abscissa being the ratio </w:t>
      </w:r>
      <w:r w:rsidRPr="000F53F4">
        <w:rPr>
          <w:rFonts w:ascii="Symbol" w:hAnsi="Symbol"/>
          <w:i/>
          <w:sz w:val="20"/>
          <w:szCs w:val="20"/>
        </w:rPr>
        <w:t></w:t>
      </w:r>
      <w:r>
        <w:rPr>
          <w:sz w:val="20"/>
          <w:szCs w:val="20"/>
        </w:rPr>
        <w:t xml:space="preserve"> and the ordinate </w:t>
      </w:r>
      <w:proofErr w:type="spellStart"/>
      <w:r w:rsidRPr="002A199E">
        <w:rPr>
          <w:i/>
          <w:sz w:val="20"/>
          <w:szCs w:val="20"/>
        </w:rPr>
        <w:t>C</w:t>
      </w:r>
      <w:r w:rsidRPr="002A199E">
        <w:rPr>
          <w:i/>
          <w:sz w:val="20"/>
          <w:szCs w:val="20"/>
          <w:vertAlign w:val="subscript"/>
        </w:rPr>
        <w:t>b</w:t>
      </w:r>
      <w:proofErr w:type="spellEnd"/>
      <w:r>
        <w:rPr>
          <w:sz w:val="20"/>
          <w:szCs w:val="20"/>
        </w:rPr>
        <w:t>.</w:t>
      </w:r>
    </w:p>
    <w:p w14:paraId="64ABA2FF" w14:textId="3ECBE4F7" w:rsidR="00264A77" w:rsidRPr="00C0260D" w:rsidRDefault="00264A77" w:rsidP="00264A77">
      <w:pPr>
        <w:pStyle w:val="NoSpacing"/>
        <w:numPr>
          <w:ilvl w:val="0"/>
          <w:numId w:val="3"/>
        </w:numPr>
        <w:rPr>
          <w:sz w:val="20"/>
          <w:szCs w:val="20"/>
        </w:rPr>
      </w:pPr>
      <w:r w:rsidRPr="00C0260D">
        <w:rPr>
          <w:sz w:val="20"/>
          <w:szCs w:val="20"/>
        </w:rPr>
        <w:t>Repea</w:t>
      </w:r>
      <w:r w:rsidR="00DF535E">
        <w:rPr>
          <w:sz w:val="20"/>
          <w:szCs w:val="20"/>
        </w:rPr>
        <w:t xml:space="preserve">t </w:t>
      </w:r>
      <w:r w:rsidRPr="00C0260D">
        <w:rPr>
          <w:sz w:val="20"/>
          <w:szCs w:val="20"/>
        </w:rPr>
        <w:t xml:space="preserve">all </w:t>
      </w:r>
      <w:r w:rsidR="00DF535E">
        <w:rPr>
          <w:sz w:val="20"/>
          <w:szCs w:val="20"/>
        </w:rPr>
        <w:t xml:space="preserve">portions </w:t>
      </w:r>
      <w:r w:rsidRPr="00C0260D">
        <w:rPr>
          <w:sz w:val="20"/>
          <w:szCs w:val="20"/>
        </w:rPr>
        <w:t xml:space="preserve">of the above studies by providing a </w:t>
      </w:r>
      <w:r>
        <w:rPr>
          <w:sz w:val="20"/>
          <w:szCs w:val="20"/>
        </w:rPr>
        <w:t xml:space="preserve">lateral </w:t>
      </w:r>
      <w:r w:rsidRPr="00C0260D">
        <w:rPr>
          <w:sz w:val="20"/>
          <w:szCs w:val="20"/>
        </w:rPr>
        <w:t xml:space="preserve">brace </w:t>
      </w:r>
      <w:r>
        <w:rPr>
          <w:sz w:val="20"/>
          <w:szCs w:val="20"/>
        </w:rPr>
        <w:t xml:space="preserve">(out-of-plane restraint) </w:t>
      </w:r>
      <w:r w:rsidRPr="00C0260D">
        <w:rPr>
          <w:sz w:val="20"/>
          <w:szCs w:val="20"/>
        </w:rPr>
        <w:t xml:space="preserve">at the mid-span of the beam.  Note that </w:t>
      </w:r>
      <w:proofErr w:type="spellStart"/>
      <w:r w:rsidRPr="00C0260D">
        <w:rPr>
          <w:i/>
          <w:sz w:val="20"/>
          <w:szCs w:val="20"/>
        </w:rPr>
        <w:t>C</w:t>
      </w:r>
      <w:r w:rsidRPr="00C0260D">
        <w:rPr>
          <w:i/>
          <w:sz w:val="20"/>
          <w:szCs w:val="20"/>
          <w:vertAlign w:val="subscript"/>
        </w:rPr>
        <w:t>b</w:t>
      </w:r>
      <w:proofErr w:type="spellEnd"/>
      <w:r w:rsidRPr="00C0260D">
        <w:rPr>
          <w:sz w:val="20"/>
          <w:szCs w:val="20"/>
        </w:rPr>
        <w:t xml:space="preserve"> factors should be computed for the span to the left of the brace and for the span to the right.</w:t>
      </w:r>
    </w:p>
    <w:p w14:paraId="2798EAB4" w14:textId="77777777" w:rsidR="00264A77" w:rsidRDefault="00264A77" w:rsidP="00264A77">
      <w:pPr>
        <w:pStyle w:val="NoSpacing"/>
        <w:numPr>
          <w:ilvl w:val="0"/>
          <w:numId w:val="3"/>
        </w:numPr>
        <w:rPr>
          <w:sz w:val="20"/>
          <w:szCs w:val="20"/>
        </w:rPr>
      </w:pPr>
      <w:r>
        <w:rPr>
          <w:sz w:val="20"/>
          <w:szCs w:val="20"/>
        </w:rPr>
        <w:t>Repeat the previous problem also including a torsional brace.  Are there significant benefits?</w:t>
      </w:r>
    </w:p>
    <w:p w14:paraId="5E6F11C4" w14:textId="29E29D45" w:rsidR="00E52B1C" w:rsidRDefault="00E52B1C" w:rsidP="00264A77">
      <w:pPr>
        <w:pStyle w:val="NoSpacing"/>
        <w:numPr>
          <w:ilvl w:val="0"/>
          <w:numId w:val="3"/>
        </w:numPr>
        <w:rPr>
          <w:sz w:val="20"/>
          <w:szCs w:val="20"/>
        </w:rPr>
      </w:pPr>
      <w:r>
        <w:rPr>
          <w:sz w:val="20"/>
          <w:szCs w:val="20"/>
        </w:rPr>
        <w:t xml:space="preserve">Repeat the original study also including some </w:t>
      </w:r>
      <w:r w:rsidR="007F0DC2">
        <w:rPr>
          <w:sz w:val="20"/>
          <w:szCs w:val="20"/>
        </w:rPr>
        <w:t>amount</w:t>
      </w:r>
      <w:r>
        <w:rPr>
          <w:sz w:val="20"/>
          <w:szCs w:val="20"/>
        </w:rPr>
        <w:t xml:space="preserve"> of axial force (e.g. </w:t>
      </w:r>
      <w:r w:rsidRPr="00E52B1C">
        <w:rPr>
          <w:i/>
          <w:sz w:val="20"/>
          <w:szCs w:val="20"/>
        </w:rPr>
        <w:t>P</w:t>
      </w:r>
      <w:r>
        <w:rPr>
          <w:sz w:val="20"/>
          <w:szCs w:val="20"/>
        </w:rPr>
        <w:t xml:space="preserve"> = 0.2</w:t>
      </w:r>
      <w:r w:rsidRPr="00E52B1C">
        <w:rPr>
          <w:i/>
          <w:sz w:val="20"/>
          <w:szCs w:val="20"/>
        </w:rPr>
        <w:t>P</w:t>
      </w:r>
      <w:r w:rsidRPr="00E52B1C">
        <w:rPr>
          <w:i/>
          <w:sz w:val="20"/>
          <w:szCs w:val="20"/>
          <w:vertAlign w:val="subscript"/>
        </w:rPr>
        <w:t>y</w:t>
      </w:r>
      <w:r>
        <w:rPr>
          <w:sz w:val="20"/>
          <w:szCs w:val="20"/>
        </w:rPr>
        <w:t xml:space="preserve"> = 0.2</w:t>
      </w:r>
      <w:r w:rsidRPr="00E52B1C">
        <w:rPr>
          <w:i/>
          <w:sz w:val="20"/>
          <w:szCs w:val="20"/>
        </w:rPr>
        <w:t>A</w:t>
      </w:r>
      <w:r w:rsidRPr="00E52B1C">
        <w:rPr>
          <w:i/>
          <w:sz w:val="20"/>
          <w:szCs w:val="20"/>
          <w:vertAlign w:val="subscript"/>
        </w:rPr>
        <w:t>g</w:t>
      </w:r>
      <w:r w:rsidRPr="00E52B1C">
        <w:rPr>
          <w:i/>
          <w:sz w:val="20"/>
          <w:szCs w:val="20"/>
        </w:rPr>
        <w:t>F</w:t>
      </w:r>
      <w:r w:rsidRPr="00E52B1C">
        <w:rPr>
          <w:i/>
          <w:sz w:val="20"/>
          <w:szCs w:val="20"/>
          <w:vertAlign w:val="subscript"/>
        </w:rPr>
        <w:t>y</w:t>
      </w:r>
      <w:r>
        <w:rPr>
          <w:sz w:val="20"/>
          <w:szCs w:val="20"/>
        </w:rPr>
        <w:t>)</w:t>
      </w:r>
      <w:r w:rsidR="007F0DC2">
        <w:rPr>
          <w:sz w:val="20"/>
          <w:szCs w:val="20"/>
        </w:rPr>
        <w:t>.  Extend this study to include a range of axial forces.</w:t>
      </w:r>
    </w:p>
    <w:p w14:paraId="3070BB9B" w14:textId="258FC5E7" w:rsidR="00264A77" w:rsidRPr="009D4BD9" w:rsidRDefault="00264A77" w:rsidP="00264A77">
      <w:pPr>
        <w:pStyle w:val="NoSpacing"/>
        <w:numPr>
          <w:ilvl w:val="0"/>
          <w:numId w:val="3"/>
        </w:numPr>
        <w:rPr>
          <w:sz w:val="20"/>
          <w:szCs w:val="20"/>
        </w:rPr>
      </w:pPr>
      <w:r>
        <w:rPr>
          <w:sz w:val="20"/>
          <w:szCs w:val="20"/>
        </w:rPr>
        <w:t xml:space="preserve">Perform a study that employs the second-order inelastic analysis concepts presented in Learning Module Number 4.  How do </w:t>
      </w:r>
      <w:proofErr w:type="spellStart"/>
      <w:r w:rsidRPr="00C0260D">
        <w:rPr>
          <w:i/>
          <w:sz w:val="20"/>
          <w:szCs w:val="20"/>
        </w:rPr>
        <w:t>C</w:t>
      </w:r>
      <w:r w:rsidRPr="00C0260D">
        <w:rPr>
          <w:i/>
          <w:sz w:val="20"/>
          <w:szCs w:val="20"/>
          <w:vertAlign w:val="subscript"/>
        </w:rPr>
        <w:t>b</w:t>
      </w:r>
      <w:proofErr w:type="spellEnd"/>
      <w:r w:rsidRPr="00C0260D">
        <w:rPr>
          <w:sz w:val="20"/>
          <w:szCs w:val="20"/>
        </w:rPr>
        <w:t xml:space="preserve"> factors </w:t>
      </w:r>
      <w:r>
        <w:rPr>
          <w:sz w:val="20"/>
          <w:szCs w:val="20"/>
        </w:rPr>
        <w:t xml:space="preserve">back-calculated from </w:t>
      </w:r>
      <w:r w:rsidR="00DF535E">
        <w:rPr>
          <w:sz w:val="20"/>
          <w:szCs w:val="20"/>
        </w:rPr>
        <w:t xml:space="preserve">second-order </w:t>
      </w:r>
      <w:r>
        <w:rPr>
          <w:sz w:val="20"/>
          <w:szCs w:val="20"/>
        </w:rPr>
        <w:t xml:space="preserve">inelastic analyses compare with the corresponding elastic </w:t>
      </w:r>
      <w:proofErr w:type="spellStart"/>
      <w:r w:rsidRPr="00C0260D">
        <w:rPr>
          <w:i/>
          <w:sz w:val="20"/>
          <w:szCs w:val="20"/>
        </w:rPr>
        <w:t>C</w:t>
      </w:r>
      <w:r w:rsidRPr="00C0260D">
        <w:rPr>
          <w:i/>
          <w:sz w:val="20"/>
          <w:szCs w:val="20"/>
          <w:vertAlign w:val="subscript"/>
        </w:rPr>
        <w:t>b</w:t>
      </w:r>
      <w:r>
        <w:rPr>
          <w:sz w:val="20"/>
          <w:szCs w:val="20"/>
        </w:rPr>
        <w:t>’</w:t>
      </w:r>
      <w:r w:rsidRPr="00C0260D">
        <w:rPr>
          <w:sz w:val="20"/>
          <w:szCs w:val="20"/>
        </w:rPr>
        <w:t>s</w:t>
      </w:r>
      <w:proofErr w:type="spellEnd"/>
      <w:r>
        <w:rPr>
          <w:sz w:val="20"/>
          <w:szCs w:val="20"/>
        </w:rPr>
        <w:t>?</w:t>
      </w:r>
      <w:r w:rsidR="00DF535E">
        <w:rPr>
          <w:sz w:val="20"/>
          <w:szCs w:val="20"/>
        </w:rPr>
        <w:t xml:space="preserve">  Do not employ Inelastic Critical Load analyses.</w:t>
      </w:r>
    </w:p>
    <w:p w14:paraId="433F0940" w14:textId="77777777" w:rsidR="004362BF" w:rsidRDefault="004362BF" w:rsidP="004362BF">
      <w:pPr>
        <w:pStyle w:val="NoSpacing"/>
        <w:rPr>
          <w:b/>
          <w:sz w:val="20"/>
          <w:szCs w:val="20"/>
        </w:rPr>
      </w:pPr>
    </w:p>
    <w:p w14:paraId="6452A980" w14:textId="77777777" w:rsidR="004362BF" w:rsidRDefault="004362BF" w:rsidP="004362BF">
      <w:pPr>
        <w:pStyle w:val="NoSpacing"/>
        <w:rPr>
          <w:b/>
          <w:sz w:val="20"/>
          <w:szCs w:val="20"/>
        </w:rPr>
      </w:pPr>
      <w:r>
        <w:rPr>
          <w:b/>
          <w:sz w:val="20"/>
          <w:szCs w:val="20"/>
        </w:rPr>
        <w:t>Additional Resources</w:t>
      </w:r>
    </w:p>
    <w:p w14:paraId="523D77C1" w14:textId="1A2233BB" w:rsidR="004362BF" w:rsidRPr="00BB0E10" w:rsidRDefault="004362BF" w:rsidP="004362BF">
      <w:pPr>
        <w:pStyle w:val="NoSpacing"/>
        <w:rPr>
          <w:sz w:val="20"/>
          <w:szCs w:val="20"/>
        </w:rPr>
      </w:pPr>
      <w:r w:rsidRPr="00BB0E10">
        <w:rPr>
          <w:sz w:val="20"/>
          <w:szCs w:val="20"/>
        </w:rPr>
        <w:tab/>
      </w:r>
      <w:r>
        <w:rPr>
          <w:sz w:val="20"/>
          <w:szCs w:val="20"/>
        </w:rPr>
        <w:t>MS Excel spreadsheet</w:t>
      </w:r>
      <w:r w:rsidRPr="00BB0E10">
        <w:rPr>
          <w:sz w:val="20"/>
          <w:szCs w:val="20"/>
        </w:rPr>
        <w:t xml:space="preserve">:  </w:t>
      </w:r>
      <w:r w:rsidR="00932085" w:rsidRPr="00932085">
        <w:rPr>
          <w:i/>
          <w:sz w:val="20"/>
          <w:szCs w:val="20"/>
        </w:rPr>
        <w:t>5_LTBofBeamswithMomentGradient</w:t>
      </w:r>
      <w:r w:rsidRPr="00BB0E10">
        <w:rPr>
          <w:i/>
          <w:sz w:val="20"/>
          <w:szCs w:val="20"/>
        </w:rPr>
        <w:t>.xlsx</w:t>
      </w:r>
    </w:p>
    <w:p w14:paraId="1B28024E" w14:textId="6A88BE5A" w:rsidR="004362BF" w:rsidRDefault="004362BF" w:rsidP="004362BF">
      <w:pPr>
        <w:pStyle w:val="NoSpacing"/>
        <w:rPr>
          <w:sz w:val="20"/>
          <w:szCs w:val="20"/>
        </w:rPr>
      </w:pPr>
      <w:r>
        <w:rPr>
          <w:sz w:val="20"/>
          <w:szCs w:val="20"/>
        </w:rPr>
        <w:tab/>
        <w:t>MASTAN2 – LM5 Tutorial Video</w:t>
      </w:r>
      <w:r w:rsidR="00C1262A">
        <w:rPr>
          <w:sz w:val="20"/>
          <w:szCs w:val="20"/>
        </w:rPr>
        <w:t xml:space="preserve"> [13 min]</w:t>
      </w:r>
      <w:r>
        <w:rPr>
          <w:sz w:val="20"/>
          <w:szCs w:val="20"/>
        </w:rPr>
        <w:t>:</w:t>
      </w:r>
    </w:p>
    <w:p w14:paraId="2C5B3BCF" w14:textId="5113FD4E" w:rsidR="004362BF" w:rsidRDefault="004362BF" w:rsidP="004362BF">
      <w:pPr>
        <w:pStyle w:val="NoSpacing"/>
        <w:rPr>
          <w:sz w:val="20"/>
          <w:szCs w:val="20"/>
        </w:rPr>
      </w:pPr>
      <w:r>
        <w:rPr>
          <w:sz w:val="20"/>
          <w:szCs w:val="20"/>
        </w:rPr>
        <w:tab/>
      </w:r>
      <w:r>
        <w:rPr>
          <w:sz w:val="20"/>
          <w:szCs w:val="20"/>
        </w:rPr>
        <w:tab/>
      </w:r>
      <w:hyperlink r:id="rId9" w:history="1">
        <w:r w:rsidRPr="0092560E">
          <w:rPr>
            <w:rStyle w:val="Hyperlink"/>
            <w:sz w:val="20"/>
            <w:szCs w:val="20"/>
          </w:rPr>
          <w:t>http://www.youtube.com/watch?v=rrgfq1hRSaU</w:t>
        </w:r>
      </w:hyperlink>
    </w:p>
    <w:p w14:paraId="2D2B0091" w14:textId="77777777" w:rsidR="00A543D3" w:rsidRDefault="00A543D3" w:rsidP="00A543D3">
      <w:pPr>
        <w:pStyle w:val="NoSpacing"/>
        <w:rPr>
          <w:sz w:val="20"/>
          <w:szCs w:val="20"/>
        </w:rPr>
      </w:pPr>
      <w:r>
        <w:rPr>
          <w:sz w:val="20"/>
          <w:szCs w:val="20"/>
        </w:rPr>
        <w:tab/>
        <w:t>MASTAN2 - How to include warping resistance [1 min]:</w:t>
      </w:r>
    </w:p>
    <w:p w14:paraId="132D8405" w14:textId="77777777" w:rsidR="004362BF" w:rsidRDefault="004362BF" w:rsidP="004362BF">
      <w:pPr>
        <w:pStyle w:val="NoSpacing"/>
        <w:rPr>
          <w:sz w:val="20"/>
          <w:szCs w:val="20"/>
        </w:rPr>
      </w:pPr>
      <w:r>
        <w:rPr>
          <w:sz w:val="20"/>
          <w:szCs w:val="20"/>
        </w:rPr>
        <w:tab/>
      </w:r>
      <w:r>
        <w:rPr>
          <w:sz w:val="20"/>
          <w:szCs w:val="20"/>
        </w:rPr>
        <w:tab/>
      </w:r>
      <w:hyperlink r:id="rId10" w:history="1">
        <w:r w:rsidRPr="0092560E">
          <w:rPr>
            <w:rStyle w:val="Hyperlink"/>
            <w:sz w:val="20"/>
            <w:szCs w:val="20"/>
          </w:rPr>
          <w:t>http://www.youtube.com/watch?v=ttoVaiEnn0M</w:t>
        </w:r>
      </w:hyperlink>
    </w:p>
    <w:p w14:paraId="6894BC09" w14:textId="77777777" w:rsidR="005F3DCD" w:rsidRDefault="005F3DCD" w:rsidP="005F3DCD">
      <w:pPr>
        <w:pStyle w:val="NoSpacing"/>
        <w:ind w:left="720"/>
        <w:rPr>
          <w:sz w:val="20"/>
          <w:szCs w:val="20"/>
        </w:rPr>
      </w:pPr>
      <w:r w:rsidRPr="00CE06A1">
        <w:rPr>
          <w:sz w:val="20"/>
          <w:szCs w:val="20"/>
        </w:rPr>
        <w:t xml:space="preserve">AISC </w:t>
      </w:r>
      <w:r w:rsidRPr="00CE06A1">
        <w:rPr>
          <w:i/>
          <w:sz w:val="20"/>
          <w:szCs w:val="20"/>
        </w:rPr>
        <w:t>Specification for Structural Steel Buildings and Commentary</w:t>
      </w:r>
      <w:r w:rsidRPr="00CE06A1">
        <w:rPr>
          <w:sz w:val="20"/>
          <w:szCs w:val="20"/>
        </w:rPr>
        <w:t xml:space="preserve"> (20</w:t>
      </w:r>
      <w:r>
        <w:rPr>
          <w:sz w:val="20"/>
          <w:szCs w:val="20"/>
        </w:rPr>
        <w:t>22</w:t>
      </w:r>
      <w:r w:rsidRPr="00CE06A1">
        <w:rPr>
          <w:sz w:val="20"/>
          <w:szCs w:val="20"/>
        </w:rPr>
        <w:t>)</w:t>
      </w:r>
      <w:r>
        <w:rPr>
          <w:sz w:val="20"/>
          <w:szCs w:val="20"/>
        </w:rPr>
        <w:t>:</w:t>
      </w:r>
    </w:p>
    <w:p w14:paraId="2CFEA2A0" w14:textId="77777777" w:rsidR="005F3DCD" w:rsidRDefault="005F3DCD" w:rsidP="005F3DCD">
      <w:pPr>
        <w:pStyle w:val="NoSpacing"/>
        <w:ind w:left="720"/>
        <w:rPr>
          <w:sz w:val="20"/>
          <w:szCs w:val="20"/>
        </w:rPr>
      </w:pPr>
      <w:r>
        <w:rPr>
          <w:sz w:val="20"/>
          <w:szCs w:val="20"/>
        </w:rPr>
        <w:tab/>
      </w:r>
      <w:hyperlink r:id="rId11" w:history="1">
        <w:r>
          <w:rPr>
            <w:rStyle w:val="Hyperlink"/>
            <w:sz w:val="20"/>
            <w:szCs w:val="20"/>
          </w:rPr>
          <w:t>https://www.aisc.org/publications/steel-standards/aisc-360/</w:t>
        </w:r>
      </w:hyperlink>
    </w:p>
    <w:p w14:paraId="2D990D56" w14:textId="77777777" w:rsidR="004362BF" w:rsidRDefault="004362BF" w:rsidP="004362BF">
      <w:pPr>
        <w:pStyle w:val="NoSpacing"/>
        <w:rPr>
          <w:sz w:val="20"/>
          <w:szCs w:val="20"/>
        </w:rPr>
      </w:pPr>
      <w:r>
        <w:rPr>
          <w:sz w:val="20"/>
          <w:szCs w:val="20"/>
        </w:rPr>
        <w:tab/>
        <w:t>MASTAN2 software:</w:t>
      </w:r>
    </w:p>
    <w:p w14:paraId="63A1642C" w14:textId="77777777" w:rsidR="004362BF" w:rsidRDefault="004362BF" w:rsidP="004362BF">
      <w:pPr>
        <w:pStyle w:val="NoSpacing"/>
        <w:rPr>
          <w:sz w:val="20"/>
          <w:szCs w:val="20"/>
        </w:rPr>
      </w:pPr>
      <w:r>
        <w:rPr>
          <w:sz w:val="20"/>
          <w:szCs w:val="20"/>
        </w:rPr>
        <w:tab/>
      </w:r>
      <w:r>
        <w:rPr>
          <w:sz w:val="20"/>
          <w:szCs w:val="20"/>
        </w:rPr>
        <w:tab/>
      </w:r>
      <w:hyperlink r:id="rId12" w:history="1">
        <w:r w:rsidRPr="0092560E">
          <w:rPr>
            <w:rStyle w:val="Hyperlink"/>
            <w:sz w:val="20"/>
            <w:szCs w:val="20"/>
          </w:rPr>
          <w:t>http://www.mastan2.com/</w:t>
        </w:r>
      </w:hyperlink>
    </w:p>
    <w:p w14:paraId="4FC0633A" w14:textId="77777777" w:rsidR="00E82948" w:rsidRPr="007551AE" w:rsidRDefault="00E82948" w:rsidP="004362BF">
      <w:pPr>
        <w:pStyle w:val="NoSpacing"/>
        <w:rPr>
          <w:sz w:val="20"/>
          <w:szCs w:val="20"/>
        </w:rPr>
      </w:pPr>
    </w:p>
    <w:sectPr w:rsidR="00E82948" w:rsidRPr="007551AE" w:rsidSect="00EA6EAD">
      <w:headerReference w:type="even" r:id="rId13"/>
      <w:head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4BDC1" w14:textId="77777777" w:rsidR="00EC27E1" w:rsidRDefault="00EC27E1" w:rsidP="001B147E">
      <w:pPr>
        <w:spacing w:after="0" w:line="240" w:lineRule="auto"/>
      </w:pPr>
      <w:r>
        <w:separator/>
      </w:r>
    </w:p>
  </w:endnote>
  <w:endnote w:type="continuationSeparator" w:id="0">
    <w:p w14:paraId="09D99664" w14:textId="77777777" w:rsidR="00EC27E1" w:rsidRDefault="00EC27E1" w:rsidP="001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9B8F0" w14:textId="77777777" w:rsidR="00EC27E1" w:rsidRDefault="00EC27E1" w:rsidP="001B147E">
      <w:pPr>
        <w:spacing w:after="0" w:line="240" w:lineRule="auto"/>
      </w:pPr>
      <w:r>
        <w:separator/>
      </w:r>
    </w:p>
  </w:footnote>
  <w:footnote w:type="continuationSeparator" w:id="0">
    <w:p w14:paraId="53ADEF3E" w14:textId="77777777" w:rsidR="00EC27E1" w:rsidRDefault="00EC27E1" w:rsidP="001B1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4B410" w14:textId="77777777" w:rsidR="00454786" w:rsidRDefault="00454786" w:rsidP="00F152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FFC910" w14:textId="77777777" w:rsidR="00454786" w:rsidRDefault="00454786" w:rsidP="000E781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86F4" w14:textId="77777777" w:rsidR="00454786" w:rsidRPr="000E7818" w:rsidRDefault="00454786" w:rsidP="00F1522D">
    <w:pPr>
      <w:pStyle w:val="Header"/>
      <w:framePr w:wrap="around" w:vAnchor="text" w:hAnchor="margin" w:xAlign="right" w:y="1"/>
      <w:rPr>
        <w:rStyle w:val="PageNumber"/>
        <w:sz w:val="16"/>
        <w:szCs w:val="16"/>
      </w:rPr>
    </w:pPr>
    <w:r w:rsidRPr="000E7818">
      <w:rPr>
        <w:rStyle w:val="PageNumber"/>
        <w:sz w:val="16"/>
        <w:szCs w:val="16"/>
      </w:rPr>
      <w:fldChar w:fldCharType="begin"/>
    </w:r>
    <w:r w:rsidRPr="000E7818">
      <w:rPr>
        <w:rStyle w:val="PageNumber"/>
        <w:sz w:val="16"/>
        <w:szCs w:val="16"/>
      </w:rPr>
      <w:instrText xml:space="preserve">PAGE  </w:instrText>
    </w:r>
    <w:r w:rsidRPr="000E7818">
      <w:rPr>
        <w:rStyle w:val="PageNumber"/>
        <w:sz w:val="16"/>
        <w:szCs w:val="16"/>
      </w:rPr>
      <w:fldChar w:fldCharType="separate"/>
    </w:r>
    <w:r w:rsidR="00151B6F">
      <w:rPr>
        <w:rStyle w:val="PageNumber"/>
        <w:noProof/>
        <w:sz w:val="16"/>
        <w:szCs w:val="16"/>
      </w:rPr>
      <w:t>4</w:t>
    </w:r>
    <w:r w:rsidRPr="000E7818">
      <w:rPr>
        <w:rStyle w:val="PageNumber"/>
        <w:sz w:val="16"/>
        <w:szCs w:val="16"/>
      </w:rPr>
      <w:fldChar w:fldCharType="end"/>
    </w:r>
  </w:p>
  <w:p w14:paraId="74C26378" w14:textId="6543E9DE" w:rsidR="00454786" w:rsidRPr="000E7818" w:rsidRDefault="00454786" w:rsidP="000E7818">
    <w:pPr>
      <w:pStyle w:val="Header"/>
      <w:ind w:right="360"/>
      <w:rPr>
        <w:sz w:val="16"/>
        <w:szCs w:val="16"/>
      </w:rPr>
    </w:pPr>
    <w:r w:rsidRPr="000D7E71">
      <w:rPr>
        <w:sz w:val="16"/>
        <w:szCs w:val="16"/>
      </w:rPr>
      <w:t>L</w:t>
    </w:r>
    <w:r>
      <w:rPr>
        <w:sz w:val="16"/>
        <w:szCs w:val="16"/>
      </w:rPr>
      <w:t>earning Module Number 5</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25D0"/>
    <w:multiLevelType w:val="hybridMultilevel"/>
    <w:tmpl w:val="8F3EBD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66534"/>
    <w:multiLevelType w:val="hybridMultilevel"/>
    <w:tmpl w:val="969C8A26"/>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F20FA"/>
    <w:multiLevelType w:val="hybridMultilevel"/>
    <w:tmpl w:val="9BD0E2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814786"/>
    <w:multiLevelType w:val="hybridMultilevel"/>
    <w:tmpl w:val="40486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963E1E"/>
    <w:multiLevelType w:val="hybridMultilevel"/>
    <w:tmpl w:val="E1D417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BA5DFB"/>
    <w:multiLevelType w:val="hybridMultilevel"/>
    <w:tmpl w:val="C7D85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D321D0"/>
    <w:multiLevelType w:val="hybridMultilevel"/>
    <w:tmpl w:val="BC3009BE"/>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404DEE"/>
    <w:multiLevelType w:val="hybridMultilevel"/>
    <w:tmpl w:val="E37A55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7012C2"/>
    <w:multiLevelType w:val="hybridMultilevel"/>
    <w:tmpl w:val="E1D417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654C8B"/>
    <w:multiLevelType w:val="hybridMultilevel"/>
    <w:tmpl w:val="8A740E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099183687">
    <w:abstractNumId w:val="5"/>
  </w:num>
  <w:num w:numId="2" w16cid:durableId="843857767">
    <w:abstractNumId w:val="4"/>
  </w:num>
  <w:num w:numId="3" w16cid:durableId="943344076">
    <w:abstractNumId w:val="8"/>
  </w:num>
  <w:num w:numId="4" w16cid:durableId="958950991">
    <w:abstractNumId w:val="9"/>
  </w:num>
  <w:num w:numId="5" w16cid:durableId="1371803335">
    <w:abstractNumId w:val="2"/>
  </w:num>
  <w:num w:numId="6" w16cid:durableId="88241416">
    <w:abstractNumId w:val="0"/>
  </w:num>
  <w:num w:numId="7" w16cid:durableId="2101296679">
    <w:abstractNumId w:val="7"/>
  </w:num>
  <w:num w:numId="8" w16cid:durableId="1795323896">
    <w:abstractNumId w:val="1"/>
  </w:num>
  <w:num w:numId="9" w16cid:durableId="1156260935">
    <w:abstractNumId w:val="6"/>
  </w:num>
  <w:num w:numId="10" w16cid:durableId="27112945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7D"/>
    <w:rsid w:val="00016C8C"/>
    <w:rsid w:val="000329E8"/>
    <w:rsid w:val="00040091"/>
    <w:rsid w:val="00041DFA"/>
    <w:rsid w:val="00045C4B"/>
    <w:rsid w:val="00050E29"/>
    <w:rsid w:val="00081206"/>
    <w:rsid w:val="00085723"/>
    <w:rsid w:val="00096EB2"/>
    <w:rsid w:val="000A0751"/>
    <w:rsid w:val="000B4A5D"/>
    <w:rsid w:val="000B6E9B"/>
    <w:rsid w:val="000C6533"/>
    <w:rsid w:val="000D2505"/>
    <w:rsid w:val="000D2E7D"/>
    <w:rsid w:val="000D386B"/>
    <w:rsid w:val="000D51D8"/>
    <w:rsid w:val="000E7818"/>
    <w:rsid w:val="000F53F4"/>
    <w:rsid w:val="001070AE"/>
    <w:rsid w:val="00107690"/>
    <w:rsid w:val="0011161F"/>
    <w:rsid w:val="001154C9"/>
    <w:rsid w:val="00115E09"/>
    <w:rsid w:val="001440A6"/>
    <w:rsid w:val="00151B6F"/>
    <w:rsid w:val="00171C42"/>
    <w:rsid w:val="00172C02"/>
    <w:rsid w:val="00174039"/>
    <w:rsid w:val="00192A63"/>
    <w:rsid w:val="001A32FD"/>
    <w:rsid w:val="001A3DB0"/>
    <w:rsid w:val="001A4F72"/>
    <w:rsid w:val="001B147E"/>
    <w:rsid w:val="001B2511"/>
    <w:rsid w:val="001B65B2"/>
    <w:rsid w:val="001D66A2"/>
    <w:rsid w:val="001E5C05"/>
    <w:rsid w:val="001F105E"/>
    <w:rsid w:val="001F35E6"/>
    <w:rsid w:val="00200AFC"/>
    <w:rsid w:val="002063A4"/>
    <w:rsid w:val="00223B63"/>
    <w:rsid w:val="00224F30"/>
    <w:rsid w:val="00264A77"/>
    <w:rsid w:val="00265ABC"/>
    <w:rsid w:val="002835BA"/>
    <w:rsid w:val="002845F2"/>
    <w:rsid w:val="0028633B"/>
    <w:rsid w:val="00286ACF"/>
    <w:rsid w:val="002A199E"/>
    <w:rsid w:val="002A685F"/>
    <w:rsid w:val="002B5F27"/>
    <w:rsid w:val="002B7551"/>
    <w:rsid w:val="002C22E1"/>
    <w:rsid w:val="002E16C9"/>
    <w:rsid w:val="002E2B66"/>
    <w:rsid w:val="002E3E42"/>
    <w:rsid w:val="002F32CE"/>
    <w:rsid w:val="003115D3"/>
    <w:rsid w:val="00326A31"/>
    <w:rsid w:val="00342B21"/>
    <w:rsid w:val="00345431"/>
    <w:rsid w:val="00347488"/>
    <w:rsid w:val="00362FEC"/>
    <w:rsid w:val="003673BC"/>
    <w:rsid w:val="003770F5"/>
    <w:rsid w:val="0038193C"/>
    <w:rsid w:val="0039215C"/>
    <w:rsid w:val="003A1D6D"/>
    <w:rsid w:val="003C1531"/>
    <w:rsid w:val="003C6317"/>
    <w:rsid w:val="003D03A9"/>
    <w:rsid w:val="003D5417"/>
    <w:rsid w:val="003D7621"/>
    <w:rsid w:val="003F23FB"/>
    <w:rsid w:val="003F675A"/>
    <w:rsid w:val="00421161"/>
    <w:rsid w:val="00425B2B"/>
    <w:rsid w:val="00435DDC"/>
    <w:rsid w:val="00436016"/>
    <w:rsid w:val="004362BF"/>
    <w:rsid w:val="00443CDA"/>
    <w:rsid w:val="00454786"/>
    <w:rsid w:val="00465C78"/>
    <w:rsid w:val="004A2911"/>
    <w:rsid w:val="004A5694"/>
    <w:rsid w:val="004B2A2F"/>
    <w:rsid w:val="004B3E07"/>
    <w:rsid w:val="004B632F"/>
    <w:rsid w:val="004D7B72"/>
    <w:rsid w:val="00505820"/>
    <w:rsid w:val="00505C85"/>
    <w:rsid w:val="00506A76"/>
    <w:rsid w:val="00513B1B"/>
    <w:rsid w:val="00533276"/>
    <w:rsid w:val="00533CF1"/>
    <w:rsid w:val="00552846"/>
    <w:rsid w:val="00552D24"/>
    <w:rsid w:val="005764BE"/>
    <w:rsid w:val="00580CB6"/>
    <w:rsid w:val="0058198D"/>
    <w:rsid w:val="005A4EFE"/>
    <w:rsid w:val="005B0141"/>
    <w:rsid w:val="005B14CC"/>
    <w:rsid w:val="005B5F80"/>
    <w:rsid w:val="005C5F48"/>
    <w:rsid w:val="005D3ED7"/>
    <w:rsid w:val="005F3DCD"/>
    <w:rsid w:val="005F6F0B"/>
    <w:rsid w:val="00603A77"/>
    <w:rsid w:val="006145BC"/>
    <w:rsid w:val="0063073E"/>
    <w:rsid w:val="00637128"/>
    <w:rsid w:val="00642A47"/>
    <w:rsid w:val="006443E6"/>
    <w:rsid w:val="006530C3"/>
    <w:rsid w:val="00665E5A"/>
    <w:rsid w:val="00676D5A"/>
    <w:rsid w:val="00691ACF"/>
    <w:rsid w:val="0069458E"/>
    <w:rsid w:val="006B0CA9"/>
    <w:rsid w:val="006B287E"/>
    <w:rsid w:val="006C4E8D"/>
    <w:rsid w:val="006D1FC7"/>
    <w:rsid w:val="006D23E4"/>
    <w:rsid w:val="006D4790"/>
    <w:rsid w:val="006E1A05"/>
    <w:rsid w:val="006F1303"/>
    <w:rsid w:val="00705EC2"/>
    <w:rsid w:val="00706189"/>
    <w:rsid w:val="00714BA0"/>
    <w:rsid w:val="00727EA9"/>
    <w:rsid w:val="00727F2B"/>
    <w:rsid w:val="007329C6"/>
    <w:rsid w:val="00733563"/>
    <w:rsid w:val="00742CBB"/>
    <w:rsid w:val="007551AE"/>
    <w:rsid w:val="00766BA7"/>
    <w:rsid w:val="00781789"/>
    <w:rsid w:val="007A15A2"/>
    <w:rsid w:val="007A2236"/>
    <w:rsid w:val="007D4D07"/>
    <w:rsid w:val="007D5B49"/>
    <w:rsid w:val="007F0DC2"/>
    <w:rsid w:val="007F7BAA"/>
    <w:rsid w:val="00807FD8"/>
    <w:rsid w:val="00810DFA"/>
    <w:rsid w:val="00815932"/>
    <w:rsid w:val="0083591C"/>
    <w:rsid w:val="008623CE"/>
    <w:rsid w:val="00891ED9"/>
    <w:rsid w:val="008945B2"/>
    <w:rsid w:val="008A2385"/>
    <w:rsid w:val="008A56EE"/>
    <w:rsid w:val="008C14C8"/>
    <w:rsid w:val="008C7BFC"/>
    <w:rsid w:val="008D0B13"/>
    <w:rsid w:val="008E354F"/>
    <w:rsid w:val="008F50DD"/>
    <w:rsid w:val="008F738D"/>
    <w:rsid w:val="00902F45"/>
    <w:rsid w:val="009110FD"/>
    <w:rsid w:val="00912557"/>
    <w:rsid w:val="00915960"/>
    <w:rsid w:val="009309CD"/>
    <w:rsid w:val="00932085"/>
    <w:rsid w:val="009320B4"/>
    <w:rsid w:val="009456E5"/>
    <w:rsid w:val="00946312"/>
    <w:rsid w:val="0095498A"/>
    <w:rsid w:val="009649F3"/>
    <w:rsid w:val="00997CCD"/>
    <w:rsid w:val="009B1BDD"/>
    <w:rsid w:val="009C024F"/>
    <w:rsid w:val="009D4BD9"/>
    <w:rsid w:val="009E0E2D"/>
    <w:rsid w:val="009E5BA3"/>
    <w:rsid w:val="009F5080"/>
    <w:rsid w:val="009F7931"/>
    <w:rsid w:val="00A1483B"/>
    <w:rsid w:val="00A2210B"/>
    <w:rsid w:val="00A2697F"/>
    <w:rsid w:val="00A40C49"/>
    <w:rsid w:val="00A41406"/>
    <w:rsid w:val="00A543D3"/>
    <w:rsid w:val="00A54B00"/>
    <w:rsid w:val="00A66EFA"/>
    <w:rsid w:val="00A709C0"/>
    <w:rsid w:val="00A74B73"/>
    <w:rsid w:val="00A91EC7"/>
    <w:rsid w:val="00AA51D9"/>
    <w:rsid w:val="00AB6473"/>
    <w:rsid w:val="00AD0909"/>
    <w:rsid w:val="00AF4A38"/>
    <w:rsid w:val="00B119CD"/>
    <w:rsid w:val="00B17A78"/>
    <w:rsid w:val="00B20A22"/>
    <w:rsid w:val="00B23AD5"/>
    <w:rsid w:val="00B47185"/>
    <w:rsid w:val="00B60619"/>
    <w:rsid w:val="00B6119B"/>
    <w:rsid w:val="00B64571"/>
    <w:rsid w:val="00B67299"/>
    <w:rsid w:val="00B75ED5"/>
    <w:rsid w:val="00B85BAD"/>
    <w:rsid w:val="00B900E5"/>
    <w:rsid w:val="00BC6082"/>
    <w:rsid w:val="00BF0927"/>
    <w:rsid w:val="00BF0C8E"/>
    <w:rsid w:val="00BF27CE"/>
    <w:rsid w:val="00C0260D"/>
    <w:rsid w:val="00C1220E"/>
    <w:rsid w:val="00C1262A"/>
    <w:rsid w:val="00C2338A"/>
    <w:rsid w:val="00C249AE"/>
    <w:rsid w:val="00C27211"/>
    <w:rsid w:val="00C60DD4"/>
    <w:rsid w:val="00C624AF"/>
    <w:rsid w:val="00C653E7"/>
    <w:rsid w:val="00C65EB6"/>
    <w:rsid w:val="00C81F18"/>
    <w:rsid w:val="00C82403"/>
    <w:rsid w:val="00C96CD9"/>
    <w:rsid w:val="00CA3D0B"/>
    <w:rsid w:val="00CD3B9D"/>
    <w:rsid w:val="00D01C73"/>
    <w:rsid w:val="00D02F8C"/>
    <w:rsid w:val="00D103C8"/>
    <w:rsid w:val="00D12897"/>
    <w:rsid w:val="00D1495E"/>
    <w:rsid w:val="00D15C84"/>
    <w:rsid w:val="00D22900"/>
    <w:rsid w:val="00D31407"/>
    <w:rsid w:val="00D42EC7"/>
    <w:rsid w:val="00D459F1"/>
    <w:rsid w:val="00D5633D"/>
    <w:rsid w:val="00D71753"/>
    <w:rsid w:val="00D7675A"/>
    <w:rsid w:val="00D934E7"/>
    <w:rsid w:val="00D956C7"/>
    <w:rsid w:val="00D97A97"/>
    <w:rsid w:val="00DA28CA"/>
    <w:rsid w:val="00DA3787"/>
    <w:rsid w:val="00DB1407"/>
    <w:rsid w:val="00DF535E"/>
    <w:rsid w:val="00DF5AF7"/>
    <w:rsid w:val="00E07A88"/>
    <w:rsid w:val="00E319A9"/>
    <w:rsid w:val="00E3208F"/>
    <w:rsid w:val="00E37A7E"/>
    <w:rsid w:val="00E527A1"/>
    <w:rsid w:val="00E52B1C"/>
    <w:rsid w:val="00E567B0"/>
    <w:rsid w:val="00E62DF1"/>
    <w:rsid w:val="00E75C2D"/>
    <w:rsid w:val="00E82948"/>
    <w:rsid w:val="00E95DE7"/>
    <w:rsid w:val="00E96224"/>
    <w:rsid w:val="00EA3BE2"/>
    <w:rsid w:val="00EA6EAD"/>
    <w:rsid w:val="00EC27E1"/>
    <w:rsid w:val="00EE07E6"/>
    <w:rsid w:val="00EF774C"/>
    <w:rsid w:val="00EF7ED0"/>
    <w:rsid w:val="00F01747"/>
    <w:rsid w:val="00F13D72"/>
    <w:rsid w:val="00F1522D"/>
    <w:rsid w:val="00F27F7D"/>
    <w:rsid w:val="00F37A72"/>
    <w:rsid w:val="00F40C2A"/>
    <w:rsid w:val="00F6438A"/>
    <w:rsid w:val="00F76CF8"/>
    <w:rsid w:val="00FA0DD3"/>
    <w:rsid w:val="00FA3243"/>
    <w:rsid w:val="00FB22F4"/>
    <w:rsid w:val="00FB3EF0"/>
    <w:rsid w:val="00FC4ABA"/>
    <w:rsid w:val="00FE4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2B900"/>
  <w15:docId w15:val="{6B9264F4-580E-B241-9EB5-7B99F59D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488"/>
  </w:style>
  <w:style w:type="paragraph" w:styleId="Heading2">
    <w:name w:val="heading 2"/>
    <w:basedOn w:val="Normal"/>
    <w:next w:val="Normal"/>
    <w:link w:val="Heading2Char"/>
    <w:uiPriority w:val="9"/>
    <w:unhideWhenUsed/>
    <w:qFormat/>
    <w:rsid w:val="00A91E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F7D"/>
    <w:pPr>
      <w:ind w:left="720"/>
      <w:contextualSpacing/>
    </w:pPr>
  </w:style>
  <w:style w:type="paragraph" w:styleId="BalloonText">
    <w:name w:val="Balloon Text"/>
    <w:basedOn w:val="Normal"/>
    <w:link w:val="BalloonTextChar"/>
    <w:uiPriority w:val="99"/>
    <w:semiHidden/>
    <w:unhideWhenUsed/>
    <w:rsid w:val="005B1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4CC"/>
    <w:rPr>
      <w:rFonts w:ascii="Tahoma" w:hAnsi="Tahoma" w:cs="Tahoma"/>
      <w:sz w:val="16"/>
      <w:szCs w:val="16"/>
    </w:rPr>
  </w:style>
  <w:style w:type="paragraph" w:styleId="NoSpacing">
    <w:name w:val="No Spacing"/>
    <w:uiPriority w:val="1"/>
    <w:qFormat/>
    <w:rsid w:val="001B2511"/>
    <w:pPr>
      <w:spacing w:after="0" w:line="240" w:lineRule="auto"/>
    </w:pPr>
  </w:style>
  <w:style w:type="paragraph" w:styleId="Header">
    <w:name w:val="header"/>
    <w:basedOn w:val="Normal"/>
    <w:link w:val="HeaderChar"/>
    <w:uiPriority w:val="99"/>
    <w:unhideWhenUsed/>
    <w:rsid w:val="001B1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47E"/>
  </w:style>
  <w:style w:type="paragraph" w:styleId="Footer">
    <w:name w:val="footer"/>
    <w:basedOn w:val="Normal"/>
    <w:link w:val="FooterChar"/>
    <w:uiPriority w:val="99"/>
    <w:unhideWhenUsed/>
    <w:rsid w:val="001B1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47E"/>
  </w:style>
  <w:style w:type="character" w:styleId="PlaceholderText">
    <w:name w:val="Placeholder Text"/>
    <w:basedOn w:val="DefaultParagraphFont"/>
    <w:uiPriority w:val="99"/>
    <w:semiHidden/>
    <w:rsid w:val="00C653E7"/>
    <w:rPr>
      <w:color w:val="808080"/>
    </w:rPr>
  </w:style>
  <w:style w:type="table" w:styleId="TableGrid">
    <w:name w:val="Table Grid"/>
    <w:basedOn w:val="TableNormal"/>
    <w:uiPriority w:val="59"/>
    <w:rsid w:val="000A0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1EC7"/>
    <w:rPr>
      <w:rFonts w:asciiTheme="majorHAnsi" w:eastAsiaTheme="majorEastAsia" w:hAnsiTheme="majorHAnsi" w:cstheme="majorBidi"/>
      <w:b/>
      <w:bCs/>
      <w:color w:val="4F81BD" w:themeColor="accent1"/>
      <w:sz w:val="26"/>
      <w:szCs w:val="26"/>
    </w:rPr>
  </w:style>
  <w:style w:type="character" w:styleId="PageNumber">
    <w:name w:val="page number"/>
    <w:basedOn w:val="DefaultParagraphFont"/>
    <w:uiPriority w:val="99"/>
    <w:semiHidden/>
    <w:unhideWhenUsed/>
    <w:rsid w:val="000E7818"/>
  </w:style>
  <w:style w:type="character" w:styleId="Hyperlink">
    <w:name w:val="Hyperlink"/>
    <w:basedOn w:val="DefaultParagraphFont"/>
    <w:uiPriority w:val="99"/>
    <w:unhideWhenUsed/>
    <w:rsid w:val="004362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5722">
      <w:bodyDiv w:val="1"/>
      <w:marLeft w:val="0"/>
      <w:marRight w:val="0"/>
      <w:marTop w:val="0"/>
      <w:marBottom w:val="0"/>
      <w:divBdr>
        <w:top w:val="none" w:sz="0" w:space="0" w:color="auto"/>
        <w:left w:val="none" w:sz="0" w:space="0" w:color="auto"/>
        <w:bottom w:val="none" w:sz="0" w:space="0" w:color="auto"/>
        <w:right w:val="none" w:sz="0" w:space="0" w:color="auto"/>
      </w:divBdr>
    </w:div>
    <w:div w:id="403449921">
      <w:bodyDiv w:val="1"/>
      <w:marLeft w:val="0"/>
      <w:marRight w:val="0"/>
      <w:marTop w:val="0"/>
      <w:marBottom w:val="0"/>
      <w:divBdr>
        <w:top w:val="none" w:sz="0" w:space="0" w:color="auto"/>
        <w:left w:val="none" w:sz="0" w:space="0" w:color="auto"/>
        <w:bottom w:val="none" w:sz="0" w:space="0" w:color="auto"/>
        <w:right w:val="none" w:sz="0" w:space="0" w:color="auto"/>
      </w:divBdr>
    </w:div>
    <w:div w:id="17582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mastan2.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isc.org/publications/steel-standards/aisc-3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ttoVaiEnn0M" TargetMode="External"/><Relationship Id="rId4" Type="http://schemas.openxmlformats.org/officeDocument/2006/relationships/webSettings" Target="webSettings.xml"/><Relationship Id="rId9" Type="http://schemas.openxmlformats.org/officeDocument/2006/relationships/hyperlink" Target="http://www.youtube.com/watch?v=rrgfq1hRSa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1407</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Bucknell University</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Ron Ziemian</cp:lastModifiedBy>
  <cp:revision>4</cp:revision>
  <cp:lastPrinted>2023-02-17T16:03:00Z</cp:lastPrinted>
  <dcterms:created xsi:type="dcterms:W3CDTF">2025-08-29T15:08:00Z</dcterms:created>
  <dcterms:modified xsi:type="dcterms:W3CDTF">2025-08-29T21:06:00Z</dcterms:modified>
</cp:coreProperties>
</file>