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A45FB" w14:textId="2A4542DC" w:rsidR="006D1FC7" w:rsidRPr="001D66A2" w:rsidRDefault="000E1D2A" w:rsidP="00642A47">
      <w:pPr>
        <w:pStyle w:val="NoSpacing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Le</w:t>
      </w:r>
      <w:r w:rsidR="006305B4">
        <w:rPr>
          <w:b/>
          <w:sz w:val="20"/>
          <w:szCs w:val="20"/>
        </w:rPr>
        <w:t>arning Module Number 2</w:t>
      </w:r>
    </w:p>
    <w:p w14:paraId="374BA58C" w14:textId="06D1E9B4" w:rsidR="006D1FC7" w:rsidRPr="001D66A2" w:rsidRDefault="0040392C" w:rsidP="00642A47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Factors Influencing the Flexural Buckling </w:t>
      </w:r>
      <w:r w:rsidR="006305B4">
        <w:rPr>
          <w:b/>
          <w:sz w:val="24"/>
          <w:szCs w:val="24"/>
        </w:rPr>
        <w:t>Strength of Compression Members</w:t>
      </w:r>
    </w:p>
    <w:p w14:paraId="6C1AACF8" w14:textId="77777777" w:rsidR="00CA3D0B" w:rsidRDefault="00CA3D0B" w:rsidP="001B147E">
      <w:pPr>
        <w:pStyle w:val="NoSpacing"/>
        <w:rPr>
          <w:b/>
          <w:sz w:val="20"/>
          <w:szCs w:val="20"/>
        </w:rPr>
      </w:pPr>
    </w:p>
    <w:p w14:paraId="566AA060" w14:textId="0D58B6E2" w:rsidR="00B23AD5" w:rsidRPr="00586E76" w:rsidRDefault="009F5080" w:rsidP="001B147E">
      <w:pPr>
        <w:pStyle w:val="NoSpacing"/>
        <w:rPr>
          <w:b/>
          <w:sz w:val="20"/>
          <w:szCs w:val="20"/>
        </w:rPr>
      </w:pPr>
      <w:r w:rsidRPr="00586E76">
        <w:rPr>
          <w:b/>
          <w:sz w:val="20"/>
          <w:szCs w:val="20"/>
        </w:rPr>
        <w:t>Overview</w:t>
      </w:r>
    </w:p>
    <w:p w14:paraId="53976D7F" w14:textId="25A80A44" w:rsidR="006D1FC7" w:rsidRPr="00586E76" w:rsidRDefault="0039215C" w:rsidP="001B147E">
      <w:pPr>
        <w:pStyle w:val="NoSpacing"/>
        <w:rPr>
          <w:sz w:val="20"/>
          <w:szCs w:val="20"/>
        </w:rPr>
      </w:pPr>
      <w:r w:rsidRPr="00586E76">
        <w:rPr>
          <w:sz w:val="20"/>
          <w:szCs w:val="20"/>
        </w:rPr>
        <w:t>Using</w:t>
      </w:r>
      <w:r w:rsidR="006305B4" w:rsidRPr="00586E76">
        <w:rPr>
          <w:sz w:val="20"/>
          <w:szCs w:val="20"/>
        </w:rPr>
        <w:t xml:space="preserve"> computational analysis as a virtual laboratory, the main factors that impact the </w:t>
      </w:r>
      <w:r w:rsidR="001E2F35" w:rsidRPr="00586E76">
        <w:rPr>
          <w:sz w:val="20"/>
          <w:szCs w:val="20"/>
        </w:rPr>
        <w:t>flexural buckling</w:t>
      </w:r>
      <w:r w:rsidR="006305B4" w:rsidRPr="00586E76">
        <w:rPr>
          <w:sz w:val="20"/>
          <w:szCs w:val="20"/>
        </w:rPr>
        <w:t xml:space="preserve"> strength </w:t>
      </w:r>
      <w:r w:rsidR="001E2F35" w:rsidRPr="00586E76">
        <w:rPr>
          <w:sz w:val="20"/>
          <w:szCs w:val="20"/>
        </w:rPr>
        <w:t xml:space="preserve">of </w:t>
      </w:r>
      <w:r w:rsidR="006305B4" w:rsidRPr="00586E76">
        <w:rPr>
          <w:sz w:val="20"/>
          <w:szCs w:val="20"/>
        </w:rPr>
        <w:t xml:space="preserve">steel </w:t>
      </w:r>
      <w:r w:rsidR="001E2F35" w:rsidRPr="00586E76">
        <w:rPr>
          <w:sz w:val="20"/>
          <w:szCs w:val="20"/>
        </w:rPr>
        <w:t xml:space="preserve">wide-flange sections with </w:t>
      </w:r>
      <w:proofErr w:type="spellStart"/>
      <w:r w:rsidR="001E2F35" w:rsidRPr="00586E76">
        <w:rPr>
          <w:sz w:val="20"/>
          <w:szCs w:val="20"/>
        </w:rPr>
        <w:t>nonslender</w:t>
      </w:r>
      <w:proofErr w:type="spellEnd"/>
      <w:r w:rsidR="001E2F35" w:rsidRPr="00586E76">
        <w:rPr>
          <w:sz w:val="20"/>
          <w:szCs w:val="20"/>
        </w:rPr>
        <w:t xml:space="preserve"> elements are </w:t>
      </w:r>
      <w:r w:rsidR="001A2EDF" w:rsidRPr="00586E76">
        <w:rPr>
          <w:sz w:val="20"/>
          <w:szCs w:val="20"/>
        </w:rPr>
        <w:t xml:space="preserve">investigated.  These factors include </w:t>
      </w:r>
      <w:r w:rsidR="00E534E7" w:rsidRPr="00586E76">
        <w:rPr>
          <w:sz w:val="20"/>
          <w:szCs w:val="20"/>
        </w:rPr>
        <w:t>member slenderness</w:t>
      </w:r>
      <w:r w:rsidR="006305B4" w:rsidRPr="00586E76">
        <w:rPr>
          <w:sz w:val="20"/>
          <w:szCs w:val="20"/>
        </w:rPr>
        <w:t xml:space="preserve">, </w:t>
      </w:r>
      <w:r w:rsidR="00F75750" w:rsidRPr="00586E76">
        <w:rPr>
          <w:sz w:val="20"/>
          <w:szCs w:val="20"/>
        </w:rPr>
        <w:t xml:space="preserve">material nonlinearity, </w:t>
      </w:r>
      <w:r w:rsidR="001A2EDF" w:rsidRPr="00586E76">
        <w:rPr>
          <w:sz w:val="20"/>
          <w:szCs w:val="20"/>
        </w:rPr>
        <w:t xml:space="preserve">initial imperfections in </w:t>
      </w:r>
      <w:r w:rsidR="006305B4" w:rsidRPr="00586E76">
        <w:rPr>
          <w:sz w:val="20"/>
          <w:szCs w:val="20"/>
        </w:rPr>
        <w:t>geometry</w:t>
      </w:r>
      <w:r w:rsidR="001A2EDF" w:rsidRPr="00586E76">
        <w:rPr>
          <w:sz w:val="20"/>
          <w:szCs w:val="20"/>
        </w:rPr>
        <w:t xml:space="preserve"> (out-of-straightness)</w:t>
      </w:r>
      <w:r w:rsidR="006305B4" w:rsidRPr="00586E76">
        <w:rPr>
          <w:sz w:val="20"/>
          <w:szCs w:val="20"/>
        </w:rPr>
        <w:t xml:space="preserve">, and </w:t>
      </w:r>
      <w:r w:rsidR="00DD76DA">
        <w:rPr>
          <w:sz w:val="20"/>
          <w:szCs w:val="20"/>
        </w:rPr>
        <w:t xml:space="preserve">partial yielding accentuated by </w:t>
      </w:r>
      <w:r w:rsidR="006305B4" w:rsidRPr="00586E76">
        <w:rPr>
          <w:sz w:val="20"/>
          <w:szCs w:val="20"/>
        </w:rPr>
        <w:t xml:space="preserve">residual stresses.  </w:t>
      </w:r>
      <w:r w:rsidR="006302A1" w:rsidRPr="00586E76">
        <w:rPr>
          <w:sz w:val="20"/>
          <w:szCs w:val="20"/>
        </w:rPr>
        <w:t>Computed</w:t>
      </w:r>
      <w:r w:rsidR="001E2F35" w:rsidRPr="00586E76">
        <w:rPr>
          <w:sz w:val="20"/>
          <w:szCs w:val="20"/>
        </w:rPr>
        <w:t xml:space="preserve"> strengths </w:t>
      </w:r>
      <w:r w:rsidR="006302A1" w:rsidRPr="00586E76">
        <w:rPr>
          <w:sz w:val="20"/>
          <w:szCs w:val="20"/>
        </w:rPr>
        <w:t xml:space="preserve">are presented in the form of column curves, </w:t>
      </w:r>
      <w:r w:rsidR="006C44A8" w:rsidRPr="00586E76">
        <w:rPr>
          <w:sz w:val="20"/>
          <w:szCs w:val="20"/>
        </w:rPr>
        <w:t>which are further</w:t>
      </w:r>
      <w:r w:rsidR="006302A1" w:rsidRPr="00586E76">
        <w:rPr>
          <w:sz w:val="20"/>
          <w:szCs w:val="20"/>
        </w:rPr>
        <w:t xml:space="preserve"> compared with the </w:t>
      </w:r>
      <w:r w:rsidR="004808AF" w:rsidRPr="00586E76">
        <w:rPr>
          <w:sz w:val="20"/>
          <w:szCs w:val="20"/>
        </w:rPr>
        <w:t xml:space="preserve">corresponding </w:t>
      </w:r>
      <w:r w:rsidR="006302A1" w:rsidRPr="00586E76">
        <w:rPr>
          <w:sz w:val="20"/>
          <w:szCs w:val="20"/>
        </w:rPr>
        <w:t>nominal strength</w:t>
      </w:r>
      <w:r w:rsidR="006C44A8" w:rsidRPr="00586E76">
        <w:rPr>
          <w:sz w:val="20"/>
          <w:szCs w:val="20"/>
        </w:rPr>
        <w:t xml:space="preserve"> curve</w:t>
      </w:r>
      <w:r w:rsidR="006302A1" w:rsidRPr="00586E76">
        <w:rPr>
          <w:sz w:val="20"/>
          <w:szCs w:val="20"/>
        </w:rPr>
        <w:t xml:space="preserve"> defined in Chapter E of the AISC </w:t>
      </w:r>
      <w:r w:rsidR="006302A1" w:rsidRPr="00586E76">
        <w:rPr>
          <w:i/>
          <w:sz w:val="20"/>
          <w:szCs w:val="20"/>
        </w:rPr>
        <w:t>Specification for Structural Steel Buildings</w:t>
      </w:r>
      <w:r w:rsidR="006302A1" w:rsidRPr="00586E76">
        <w:rPr>
          <w:sz w:val="20"/>
          <w:szCs w:val="20"/>
        </w:rPr>
        <w:t xml:space="preserve"> (20</w:t>
      </w:r>
      <w:r w:rsidR="00DC2A0F">
        <w:rPr>
          <w:sz w:val="20"/>
          <w:szCs w:val="20"/>
        </w:rPr>
        <w:t>22</w:t>
      </w:r>
      <w:r w:rsidR="006302A1" w:rsidRPr="00586E76">
        <w:rPr>
          <w:sz w:val="20"/>
          <w:szCs w:val="20"/>
        </w:rPr>
        <w:t>).</w:t>
      </w:r>
    </w:p>
    <w:p w14:paraId="1A2C30AC" w14:textId="77777777" w:rsidR="005D3ED7" w:rsidRPr="00586E76" w:rsidRDefault="005D3ED7" w:rsidP="001B147E">
      <w:pPr>
        <w:pStyle w:val="NoSpacing"/>
        <w:rPr>
          <w:sz w:val="20"/>
          <w:szCs w:val="20"/>
        </w:rPr>
      </w:pPr>
    </w:p>
    <w:p w14:paraId="2C53F3B4" w14:textId="77777777" w:rsidR="005D3ED7" w:rsidRPr="00586E76" w:rsidRDefault="005D3ED7" w:rsidP="005D3ED7">
      <w:pPr>
        <w:pStyle w:val="NoSpacing"/>
        <w:rPr>
          <w:b/>
          <w:sz w:val="20"/>
          <w:szCs w:val="20"/>
        </w:rPr>
      </w:pPr>
      <w:r w:rsidRPr="00586E76">
        <w:rPr>
          <w:b/>
          <w:sz w:val="20"/>
          <w:szCs w:val="20"/>
        </w:rPr>
        <w:t>Learning Objectives</w:t>
      </w:r>
    </w:p>
    <w:p w14:paraId="2E6045A5" w14:textId="7CCB78DD" w:rsidR="006305B4" w:rsidRPr="00586E76" w:rsidRDefault="006305B4" w:rsidP="00F5310C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Recognize </w:t>
      </w:r>
      <w:r w:rsidR="006302A1" w:rsidRPr="00586E76">
        <w:rPr>
          <w:sz w:val="20"/>
          <w:szCs w:val="20"/>
        </w:rPr>
        <w:t xml:space="preserve">the limitations of </w:t>
      </w:r>
      <w:r w:rsidRPr="00586E76">
        <w:rPr>
          <w:sz w:val="20"/>
          <w:szCs w:val="20"/>
        </w:rPr>
        <w:t xml:space="preserve">the </w:t>
      </w:r>
      <w:r w:rsidR="006302A1" w:rsidRPr="00586E76">
        <w:rPr>
          <w:sz w:val="20"/>
          <w:szCs w:val="20"/>
        </w:rPr>
        <w:t xml:space="preserve">theoretical </w:t>
      </w:r>
      <w:r w:rsidRPr="00586E76">
        <w:rPr>
          <w:sz w:val="20"/>
          <w:szCs w:val="20"/>
        </w:rPr>
        <w:t>Eu</w:t>
      </w:r>
      <w:r w:rsidR="006302A1" w:rsidRPr="00586E76">
        <w:rPr>
          <w:sz w:val="20"/>
          <w:szCs w:val="20"/>
        </w:rPr>
        <w:t>ler buckling solution</w:t>
      </w:r>
      <w:r w:rsidRPr="00586E76">
        <w:rPr>
          <w:sz w:val="20"/>
          <w:szCs w:val="20"/>
        </w:rPr>
        <w:t>.</w:t>
      </w:r>
    </w:p>
    <w:p w14:paraId="24E8AB53" w14:textId="223DCF3B" w:rsidR="006302A1" w:rsidRPr="00586E76" w:rsidRDefault="006302A1" w:rsidP="00F5310C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Prepare column curves that plot </w:t>
      </w:r>
      <w:r w:rsidR="00E534E7" w:rsidRPr="00586E76">
        <w:rPr>
          <w:sz w:val="20"/>
          <w:szCs w:val="20"/>
        </w:rPr>
        <w:t xml:space="preserve">member slenderness </w:t>
      </w:r>
      <w:r w:rsidRPr="00586E76">
        <w:rPr>
          <w:sz w:val="20"/>
          <w:szCs w:val="20"/>
        </w:rPr>
        <w:t>versus compressive strength.</w:t>
      </w:r>
    </w:p>
    <w:p w14:paraId="3E5C88AF" w14:textId="39E6F419" w:rsidR="006305B4" w:rsidRPr="00586E76" w:rsidRDefault="006302A1" w:rsidP="00F5310C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Observe the impact that initial imperfections and </w:t>
      </w:r>
      <w:r w:rsidR="00403BB7">
        <w:rPr>
          <w:sz w:val="20"/>
          <w:szCs w:val="20"/>
        </w:rPr>
        <w:t xml:space="preserve">partial yielding accentuated by </w:t>
      </w:r>
      <w:r w:rsidR="00403BB7" w:rsidRPr="00586E76">
        <w:rPr>
          <w:sz w:val="20"/>
          <w:szCs w:val="20"/>
        </w:rPr>
        <w:t xml:space="preserve">residual stresses </w:t>
      </w:r>
      <w:r w:rsidRPr="00586E76">
        <w:rPr>
          <w:sz w:val="20"/>
          <w:szCs w:val="20"/>
        </w:rPr>
        <w:t>have separately and collectively on the flexural buckling strength of a column.</w:t>
      </w:r>
    </w:p>
    <w:p w14:paraId="7EF46ED2" w14:textId="48B78E93" w:rsidR="006305B4" w:rsidRPr="00586E76" w:rsidRDefault="006302A1" w:rsidP="00F5310C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586E76">
        <w:rPr>
          <w:sz w:val="20"/>
          <w:szCs w:val="20"/>
        </w:rPr>
        <w:t>Compare</w:t>
      </w:r>
      <w:r w:rsidR="006305B4" w:rsidRPr="00586E76">
        <w:rPr>
          <w:sz w:val="20"/>
          <w:szCs w:val="20"/>
        </w:rPr>
        <w:t xml:space="preserve"> results to </w:t>
      </w:r>
      <w:r w:rsidR="007838D7" w:rsidRPr="00586E76">
        <w:rPr>
          <w:sz w:val="20"/>
          <w:szCs w:val="20"/>
        </w:rPr>
        <w:t>the AISC column curve</w:t>
      </w:r>
      <w:r w:rsidR="006305B4" w:rsidRPr="00586E76">
        <w:rPr>
          <w:sz w:val="20"/>
          <w:szCs w:val="20"/>
        </w:rPr>
        <w:t>.</w:t>
      </w:r>
    </w:p>
    <w:p w14:paraId="08B14307" w14:textId="77777777" w:rsidR="00286ACF" w:rsidRPr="00586E76" w:rsidRDefault="00286ACF" w:rsidP="001B147E">
      <w:pPr>
        <w:pStyle w:val="NoSpacing"/>
        <w:rPr>
          <w:b/>
          <w:sz w:val="20"/>
          <w:szCs w:val="20"/>
        </w:rPr>
      </w:pPr>
    </w:p>
    <w:p w14:paraId="1F6CA876" w14:textId="77777777" w:rsidR="009F5080" w:rsidRPr="00586E76" w:rsidRDefault="009F5080" w:rsidP="001B147E">
      <w:pPr>
        <w:pStyle w:val="NoSpacing"/>
        <w:rPr>
          <w:b/>
          <w:sz w:val="20"/>
          <w:szCs w:val="20"/>
        </w:rPr>
      </w:pPr>
      <w:r w:rsidRPr="00586E76">
        <w:rPr>
          <w:b/>
          <w:sz w:val="20"/>
          <w:szCs w:val="20"/>
        </w:rPr>
        <w:t>Method</w:t>
      </w:r>
    </w:p>
    <w:p w14:paraId="19F82E31" w14:textId="66B3A08C" w:rsidR="00D15F7F" w:rsidRPr="00586E76" w:rsidRDefault="00E534E7" w:rsidP="00D15F7F">
      <w:pPr>
        <w:pStyle w:val="NoSpacing"/>
        <w:ind w:left="360"/>
        <w:rPr>
          <w:sz w:val="20"/>
          <w:szCs w:val="20"/>
        </w:rPr>
      </w:pPr>
      <w:r w:rsidRPr="00586E76">
        <w:rPr>
          <w:sz w:val="20"/>
          <w:szCs w:val="20"/>
        </w:rPr>
        <w:t>Employing</w:t>
      </w:r>
      <w:r w:rsidR="006305B4" w:rsidRPr="00586E76">
        <w:rPr>
          <w:sz w:val="20"/>
          <w:szCs w:val="20"/>
        </w:rPr>
        <w:t xml:space="preserve"> theory, </w:t>
      </w:r>
      <w:r w:rsidRPr="00586E76">
        <w:rPr>
          <w:sz w:val="20"/>
          <w:szCs w:val="20"/>
        </w:rPr>
        <w:t xml:space="preserve">computational </w:t>
      </w:r>
      <w:r w:rsidR="00E352E5" w:rsidRPr="00586E76">
        <w:rPr>
          <w:sz w:val="20"/>
          <w:szCs w:val="20"/>
        </w:rPr>
        <w:t>analyses, and the AISC Specification, prepare</w:t>
      </w:r>
      <w:r w:rsidR="004808AF" w:rsidRPr="00586E76">
        <w:rPr>
          <w:sz w:val="20"/>
          <w:szCs w:val="20"/>
        </w:rPr>
        <w:t xml:space="preserve"> a series </w:t>
      </w:r>
      <w:r w:rsidR="00E352E5" w:rsidRPr="00586E76">
        <w:rPr>
          <w:sz w:val="20"/>
          <w:szCs w:val="20"/>
        </w:rPr>
        <w:t xml:space="preserve">of </w:t>
      </w:r>
      <w:r w:rsidR="004808AF" w:rsidRPr="00586E76">
        <w:rPr>
          <w:sz w:val="20"/>
          <w:szCs w:val="20"/>
        </w:rPr>
        <w:t xml:space="preserve">column curves that show the </w:t>
      </w:r>
      <w:r w:rsidR="004808AF" w:rsidRPr="00DD76DA">
        <w:rPr>
          <w:sz w:val="20"/>
          <w:szCs w:val="20"/>
          <w:u w:val="single"/>
        </w:rPr>
        <w:t>minor</w:t>
      </w:r>
      <w:r w:rsidR="004808AF" w:rsidRPr="00586E76">
        <w:rPr>
          <w:sz w:val="20"/>
          <w:szCs w:val="20"/>
        </w:rPr>
        <w:t xml:space="preserve">-axis compressive strength of a </w:t>
      </w:r>
      <w:r w:rsidR="006836EB" w:rsidRPr="00586E76">
        <w:rPr>
          <w:sz w:val="20"/>
          <w:szCs w:val="20"/>
        </w:rPr>
        <w:t>W1</w:t>
      </w:r>
      <w:r w:rsidR="0041179C">
        <w:rPr>
          <w:sz w:val="20"/>
          <w:szCs w:val="20"/>
        </w:rPr>
        <w:t>4</w:t>
      </w:r>
      <w:r w:rsidR="00E352E5" w:rsidRPr="00586E76">
        <w:rPr>
          <w:sz w:val="20"/>
          <w:szCs w:val="20"/>
        </w:rPr>
        <w:t>x</w:t>
      </w:r>
      <w:r w:rsidR="00587334">
        <w:rPr>
          <w:sz w:val="20"/>
          <w:szCs w:val="20"/>
        </w:rPr>
        <w:t>5</w:t>
      </w:r>
      <w:r w:rsidR="0041179C">
        <w:rPr>
          <w:sz w:val="20"/>
          <w:szCs w:val="20"/>
        </w:rPr>
        <w:t>3</w:t>
      </w:r>
      <w:r w:rsidR="00E352E5" w:rsidRPr="00586E76">
        <w:rPr>
          <w:sz w:val="20"/>
          <w:szCs w:val="20"/>
        </w:rPr>
        <w:t xml:space="preserve"> (A992 steel</w:t>
      </w:r>
      <w:r w:rsidR="006836EB" w:rsidRPr="00586E76">
        <w:rPr>
          <w:sz w:val="20"/>
          <w:szCs w:val="20"/>
        </w:rPr>
        <w:t>)</w:t>
      </w:r>
      <w:r w:rsidR="00E352E5" w:rsidRPr="00586E76">
        <w:rPr>
          <w:sz w:val="20"/>
          <w:szCs w:val="20"/>
        </w:rPr>
        <w:t>.</w:t>
      </w:r>
      <w:r w:rsidR="006836EB" w:rsidRPr="00586E76">
        <w:rPr>
          <w:sz w:val="20"/>
          <w:szCs w:val="20"/>
        </w:rPr>
        <w:t xml:space="preserve"> </w:t>
      </w:r>
      <w:r w:rsidR="00E352E5" w:rsidRPr="00586E76">
        <w:rPr>
          <w:sz w:val="20"/>
          <w:szCs w:val="20"/>
        </w:rPr>
        <w:t xml:space="preserve"> Plot all column curves on the </w:t>
      </w:r>
      <w:r w:rsidR="00ED0A9E">
        <w:rPr>
          <w:sz w:val="20"/>
          <w:szCs w:val="20"/>
        </w:rPr>
        <w:t xml:space="preserve">same </w:t>
      </w:r>
      <w:r w:rsidR="00E352E5" w:rsidRPr="00586E76">
        <w:rPr>
          <w:sz w:val="20"/>
          <w:szCs w:val="20"/>
        </w:rPr>
        <w:t xml:space="preserve">figure with slenderness </w:t>
      </w:r>
      <w:r w:rsidRPr="00586E76">
        <w:rPr>
          <w:i/>
          <w:sz w:val="20"/>
          <w:szCs w:val="20"/>
        </w:rPr>
        <w:t>L</w:t>
      </w:r>
      <w:r w:rsidRPr="00586E76">
        <w:rPr>
          <w:sz w:val="20"/>
          <w:szCs w:val="20"/>
        </w:rPr>
        <w:t>/</w:t>
      </w:r>
      <w:r w:rsidRPr="00586E76">
        <w:rPr>
          <w:i/>
          <w:sz w:val="20"/>
          <w:szCs w:val="20"/>
        </w:rPr>
        <w:t>r</w:t>
      </w:r>
      <w:r w:rsidRPr="00586E76">
        <w:rPr>
          <w:sz w:val="20"/>
          <w:szCs w:val="20"/>
        </w:rPr>
        <w:t xml:space="preserve"> (where </w:t>
      </w:r>
      <w:r w:rsidRPr="005C0094">
        <w:rPr>
          <w:i/>
          <w:sz w:val="20"/>
          <w:szCs w:val="20"/>
        </w:rPr>
        <w:t>L</w:t>
      </w:r>
      <w:r w:rsidRPr="00586E76">
        <w:rPr>
          <w:sz w:val="20"/>
          <w:szCs w:val="20"/>
        </w:rPr>
        <w:t xml:space="preserve"> = unbraced length, and </w:t>
      </w:r>
      <w:r w:rsidRPr="00586E76">
        <w:rPr>
          <w:i/>
          <w:sz w:val="20"/>
          <w:szCs w:val="20"/>
        </w:rPr>
        <w:t>r</w:t>
      </w:r>
      <w:r w:rsidRPr="00586E76">
        <w:rPr>
          <w:sz w:val="20"/>
          <w:szCs w:val="20"/>
        </w:rPr>
        <w:t xml:space="preserve"> = radius of gyration about bending axis) </w:t>
      </w:r>
      <w:r w:rsidR="006C6F40" w:rsidRPr="00586E76">
        <w:rPr>
          <w:sz w:val="20"/>
          <w:szCs w:val="20"/>
        </w:rPr>
        <w:t>as the abscissa</w:t>
      </w:r>
      <w:r w:rsidR="00E352E5" w:rsidRPr="00586E76">
        <w:rPr>
          <w:sz w:val="20"/>
          <w:szCs w:val="20"/>
        </w:rPr>
        <w:t xml:space="preserve"> and the </w:t>
      </w:r>
      <w:r w:rsidR="00BD4BA0">
        <w:rPr>
          <w:sz w:val="20"/>
          <w:szCs w:val="20"/>
        </w:rPr>
        <w:t xml:space="preserve">normalized </w:t>
      </w:r>
      <w:r w:rsidR="00E352E5" w:rsidRPr="00586E76">
        <w:rPr>
          <w:sz w:val="20"/>
          <w:szCs w:val="20"/>
        </w:rPr>
        <w:t xml:space="preserve">compressive strength </w:t>
      </w:r>
      <w:proofErr w:type="spellStart"/>
      <w:r w:rsidR="006C6F40" w:rsidRPr="00586E76">
        <w:rPr>
          <w:i/>
          <w:sz w:val="20"/>
          <w:szCs w:val="20"/>
        </w:rPr>
        <w:t>F</w:t>
      </w:r>
      <w:r w:rsidR="006C6F40" w:rsidRPr="00586E76">
        <w:rPr>
          <w:i/>
          <w:sz w:val="20"/>
          <w:szCs w:val="20"/>
          <w:vertAlign w:val="subscript"/>
        </w:rPr>
        <w:t>cr</w:t>
      </w:r>
      <w:proofErr w:type="spellEnd"/>
      <w:r w:rsidR="006C6F40" w:rsidRPr="00586E76">
        <w:rPr>
          <w:sz w:val="20"/>
          <w:szCs w:val="20"/>
        </w:rPr>
        <w:t xml:space="preserve"> = </w:t>
      </w:r>
      <w:proofErr w:type="spellStart"/>
      <w:r w:rsidRPr="00586E76">
        <w:rPr>
          <w:i/>
          <w:sz w:val="20"/>
          <w:szCs w:val="20"/>
        </w:rPr>
        <w:t>P</w:t>
      </w:r>
      <w:r w:rsidRPr="00586E76">
        <w:rPr>
          <w:sz w:val="20"/>
          <w:szCs w:val="20"/>
          <w:vertAlign w:val="subscript"/>
        </w:rPr>
        <w:t>failure</w:t>
      </w:r>
      <w:proofErr w:type="spellEnd"/>
      <w:r w:rsidRPr="00586E76">
        <w:rPr>
          <w:sz w:val="20"/>
          <w:szCs w:val="20"/>
        </w:rPr>
        <w:t>/</w:t>
      </w:r>
      <w:r w:rsidRPr="00586E76">
        <w:rPr>
          <w:i/>
          <w:sz w:val="20"/>
          <w:szCs w:val="20"/>
        </w:rPr>
        <w:t>A</w:t>
      </w:r>
      <w:r w:rsidR="00E352E5" w:rsidRPr="00586E76">
        <w:rPr>
          <w:sz w:val="20"/>
          <w:szCs w:val="20"/>
        </w:rPr>
        <w:t xml:space="preserve">, (where A = cross-section area) </w:t>
      </w:r>
      <w:r w:rsidR="006C6F40" w:rsidRPr="00586E76">
        <w:rPr>
          <w:sz w:val="20"/>
          <w:szCs w:val="20"/>
        </w:rPr>
        <w:t>as the ordinate.</w:t>
      </w:r>
      <w:r w:rsidR="00E352E5" w:rsidRPr="00586E76">
        <w:rPr>
          <w:sz w:val="20"/>
          <w:szCs w:val="20"/>
        </w:rPr>
        <w:t xml:space="preserve"> </w:t>
      </w:r>
      <w:r w:rsidR="00D15F7F" w:rsidRPr="00586E76">
        <w:rPr>
          <w:sz w:val="20"/>
          <w:szCs w:val="20"/>
        </w:rPr>
        <w:t xml:space="preserve"> Slenderness</w:t>
      </w:r>
      <w:r w:rsidR="00A67FE2" w:rsidRPr="00586E76">
        <w:rPr>
          <w:sz w:val="20"/>
          <w:szCs w:val="20"/>
        </w:rPr>
        <w:t xml:space="preserve"> </w:t>
      </w:r>
      <w:r w:rsidR="00D15F7F" w:rsidRPr="00586E76">
        <w:rPr>
          <w:sz w:val="20"/>
          <w:szCs w:val="20"/>
        </w:rPr>
        <w:t>values investigated should</w:t>
      </w:r>
      <w:r w:rsidR="00A67FE2" w:rsidRPr="00586E76">
        <w:rPr>
          <w:sz w:val="20"/>
          <w:szCs w:val="20"/>
        </w:rPr>
        <w:t xml:space="preserve"> include </w:t>
      </w:r>
      <w:r w:rsidR="00A67FE2" w:rsidRPr="00586E76">
        <w:rPr>
          <w:i/>
          <w:sz w:val="20"/>
          <w:szCs w:val="20"/>
        </w:rPr>
        <w:t>L</w:t>
      </w:r>
      <w:r w:rsidR="00A67FE2" w:rsidRPr="00586E76">
        <w:rPr>
          <w:sz w:val="20"/>
          <w:szCs w:val="20"/>
        </w:rPr>
        <w:t>/</w:t>
      </w:r>
      <w:r w:rsidR="00A67FE2" w:rsidRPr="00586E76">
        <w:rPr>
          <w:i/>
          <w:sz w:val="20"/>
          <w:szCs w:val="20"/>
        </w:rPr>
        <w:t>r</w:t>
      </w:r>
      <w:r w:rsidR="00A67FE2" w:rsidRPr="00586E76">
        <w:rPr>
          <w:sz w:val="20"/>
          <w:szCs w:val="20"/>
        </w:rPr>
        <w:t xml:space="preserve">= 5, 15, 40, 65, 90, 105, 115, 140, 165, </w:t>
      </w:r>
      <w:r w:rsidR="00D15F7F" w:rsidRPr="00586E76">
        <w:rPr>
          <w:sz w:val="20"/>
          <w:szCs w:val="20"/>
        </w:rPr>
        <w:t xml:space="preserve">and </w:t>
      </w:r>
      <w:r w:rsidR="00A67FE2" w:rsidRPr="00586E76">
        <w:rPr>
          <w:sz w:val="20"/>
          <w:szCs w:val="20"/>
        </w:rPr>
        <w:t>190.</w:t>
      </w:r>
      <w:r w:rsidR="00CE519E" w:rsidRPr="00586E76">
        <w:rPr>
          <w:sz w:val="20"/>
          <w:szCs w:val="20"/>
        </w:rPr>
        <w:t xml:space="preserve">  It is suggested that pairs of students compute </w:t>
      </w:r>
      <w:r w:rsidR="0077226D">
        <w:rPr>
          <w:sz w:val="20"/>
          <w:szCs w:val="20"/>
        </w:rPr>
        <w:t xml:space="preserve">the </w:t>
      </w:r>
      <w:r w:rsidR="00CE519E" w:rsidRPr="00586E76">
        <w:rPr>
          <w:sz w:val="20"/>
          <w:szCs w:val="20"/>
        </w:rPr>
        <w:t xml:space="preserve">following results, with one student investigating </w:t>
      </w:r>
      <w:r w:rsidR="00CE519E" w:rsidRPr="00586E76">
        <w:rPr>
          <w:i/>
          <w:sz w:val="20"/>
          <w:szCs w:val="20"/>
        </w:rPr>
        <w:t>L</w:t>
      </w:r>
      <w:r w:rsidR="00CE519E" w:rsidRPr="00586E76">
        <w:rPr>
          <w:sz w:val="20"/>
          <w:szCs w:val="20"/>
        </w:rPr>
        <w:t>/</w:t>
      </w:r>
      <w:r w:rsidR="00CE519E" w:rsidRPr="00586E76">
        <w:rPr>
          <w:i/>
          <w:sz w:val="20"/>
          <w:szCs w:val="20"/>
        </w:rPr>
        <w:t>r</w:t>
      </w:r>
      <w:r w:rsidR="00CE519E" w:rsidRPr="00586E76">
        <w:rPr>
          <w:sz w:val="20"/>
          <w:szCs w:val="20"/>
        </w:rPr>
        <w:t>= 5, 40, 90, 115, and 165, and the other</w:t>
      </w:r>
      <w:r w:rsidR="00CE519E" w:rsidRPr="00586E76">
        <w:rPr>
          <w:i/>
          <w:sz w:val="20"/>
          <w:szCs w:val="20"/>
        </w:rPr>
        <w:t xml:space="preserve"> L</w:t>
      </w:r>
      <w:r w:rsidR="00CE519E" w:rsidRPr="00586E76">
        <w:rPr>
          <w:sz w:val="20"/>
          <w:szCs w:val="20"/>
        </w:rPr>
        <w:t>/</w:t>
      </w:r>
      <w:r w:rsidR="00CE519E" w:rsidRPr="00586E76">
        <w:rPr>
          <w:i/>
          <w:sz w:val="20"/>
          <w:szCs w:val="20"/>
        </w:rPr>
        <w:t>r</w:t>
      </w:r>
      <w:r w:rsidR="00CE519E" w:rsidRPr="00586E76">
        <w:rPr>
          <w:sz w:val="20"/>
          <w:szCs w:val="20"/>
        </w:rPr>
        <w:t xml:space="preserve">= 15, 65, 105, 140, and 190; all curves and discussion should be prepared individually. </w:t>
      </w:r>
    </w:p>
    <w:p w14:paraId="5C0444C1" w14:textId="77777777" w:rsidR="00D15F7F" w:rsidRPr="00586E76" w:rsidRDefault="00D15F7F" w:rsidP="00D15F7F">
      <w:pPr>
        <w:pStyle w:val="NoSpacing"/>
        <w:ind w:left="360"/>
        <w:rPr>
          <w:sz w:val="20"/>
          <w:szCs w:val="20"/>
        </w:rPr>
      </w:pPr>
    </w:p>
    <w:p w14:paraId="11282545" w14:textId="6110C938" w:rsidR="006305B4" w:rsidRPr="00586E76" w:rsidRDefault="006305B4" w:rsidP="00D15F7F">
      <w:pPr>
        <w:pStyle w:val="NoSpacing"/>
        <w:ind w:left="360"/>
        <w:rPr>
          <w:sz w:val="20"/>
          <w:szCs w:val="20"/>
        </w:rPr>
      </w:pPr>
      <w:r w:rsidRPr="00586E76">
        <w:rPr>
          <w:sz w:val="20"/>
          <w:szCs w:val="20"/>
        </w:rPr>
        <w:t>Curves should include the following cases:</w:t>
      </w:r>
    </w:p>
    <w:p w14:paraId="3A2D6BD3" w14:textId="1EDC0D28" w:rsidR="00C75549" w:rsidRPr="00586E76" w:rsidRDefault="006C6F40" w:rsidP="00F5310C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Yield strength (Easy one! </w:t>
      </w:r>
      <w:proofErr w:type="spellStart"/>
      <w:r w:rsidRPr="00586E76">
        <w:rPr>
          <w:i/>
          <w:sz w:val="20"/>
          <w:szCs w:val="20"/>
        </w:rPr>
        <w:t>F</w:t>
      </w:r>
      <w:r w:rsidRPr="00586E76">
        <w:rPr>
          <w:i/>
          <w:sz w:val="20"/>
          <w:szCs w:val="20"/>
          <w:vertAlign w:val="subscript"/>
        </w:rPr>
        <w:t>cr</w:t>
      </w:r>
      <w:proofErr w:type="spellEnd"/>
      <w:r w:rsidRPr="00586E76">
        <w:rPr>
          <w:sz w:val="20"/>
          <w:szCs w:val="20"/>
        </w:rPr>
        <w:t xml:space="preserve"> = </w:t>
      </w:r>
      <w:r w:rsidRPr="00586E76">
        <w:rPr>
          <w:i/>
          <w:sz w:val="20"/>
          <w:szCs w:val="20"/>
        </w:rPr>
        <w:t>F</w:t>
      </w:r>
      <w:r w:rsidRPr="00586E76">
        <w:rPr>
          <w:i/>
          <w:sz w:val="20"/>
          <w:szCs w:val="20"/>
          <w:vertAlign w:val="subscript"/>
        </w:rPr>
        <w:t>y</w:t>
      </w:r>
      <w:r w:rsidRPr="00586E76">
        <w:rPr>
          <w:sz w:val="20"/>
          <w:szCs w:val="20"/>
        </w:rPr>
        <w:t xml:space="preserve"> for all </w:t>
      </w:r>
      <w:r w:rsidRPr="00586E76">
        <w:rPr>
          <w:i/>
          <w:sz w:val="20"/>
          <w:szCs w:val="20"/>
        </w:rPr>
        <w:t>L</w:t>
      </w:r>
      <w:r w:rsidRPr="00586E76">
        <w:rPr>
          <w:sz w:val="20"/>
          <w:szCs w:val="20"/>
        </w:rPr>
        <w:t>/</w:t>
      </w:r>
      <w:r w:rsidRPr="00586E76">
        <w:rPr>
          <w:i/>
          <w:sz w:val="20"/>
          <w:szCs w:val="20"/>
        </w:rPr>
        <w:t>r</w:t>
      </w:r>
      <w:r w:rsidRPr="00586E76">
        <w:rPr>
          <w:sz w:val="20"/>
          <w:szCs w:val="20"/>
        </w:rPr>
        <w:t>).</w:t>
      </w:r>
    </w:p>
    <w:p w14:paraId="2B902FAA" w14:textId="77777777" w:rsidR="00C75549" w:rsidRPr="00586E76" w:rsidRDefault="006305B4" w:rsidP="00F5310C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586E76">
        <w:rPr>
          <w:sz w:val="20"/>
          <w:szCs w:val="20"/>
        </w:rPr>
        <w:t>The</w:t>
      </w:r>
      <w:r w:rsidR="006C6F40" w:rsidRPr="00586E76">
        <w:rPr>
          <w:sz w:val="20"/>
          <w:szCs w:val="20"/>
        </w:rPr>
        <w:t>oretical Euler bucking strength (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cr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π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>E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L/r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den>
        </m:f>
      </m:oMath>
      <w:r w:rsidR="006C6F40" w:rsidRPr="00586E76">
        <w:rPr>
          <w:sz w:val="20"/>
          <w:szCs w:val="20"/>
        </w:rPr>
        <w:t>).</w:t>
      </w:r>
    </w:p>
    <w:p w14:paraId="68D092A4" w14:textId="01654B72" w:rsidR="00C75549" w:rsidRPr="00586E76" w:rsidRDefault="00E272FF" w:rsidP="00F5310C">
      <w:pPr>
        <w:pStyle w:val="NoSpacing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Nominal s</w:t>
      </w:r>
      <w:r w:rsidR="002069C6" w:rsidRPr="00586E76">
        <w:rPr>
          <w:sz w:val="20"/>
          <w:szCs w:val="20"/>
        </w:rPr>
        <w:t xml:space="preserve">trength </w:t>
      </w:r>
      <w:proofErr w:type="spellStart"/>
      <w:r w:rsidR="00DD76DA" w:rsidRPr="00586E76">
        <w:rPr>
          <w:i/>
          <w:sz w:val="20"/>
          <w:szCs w:val="20"/>
        </w:rPr>
        <w:t>F</w:t>
      </w:r>
      <w:r w:rsidR="00DD76DA" w:rsidRPr="00586E76">
        <w:rPr>
          <w:i/>
          <w:sz w:val="20"/>
          <w:szCs w:val="20"/>
          <w:vertAlign w:val="subscript"/>
        </w:rPr>
        <w:t>cr</w:t>
      </w:r>
      <w:proofErr w:type="spellEnd"/>
      <w:r w:rsidR="00DD76DA" w:rsidRPr="00586E76">
        <w:rPr>
          <w:sz w:val="20"/>
          <w:szCs w:val="20"/>
        </w:rPr>
        <w:t xml:space="preserve"> </w:t>
      </w:r>
      <w:r w:rsidR="002069C6" w:rsidRPr="00586E76">
        <w:rPr>
          <w:sz w:val="20"/>
          <w:szCs w:val="20"/>
        </w:rPr>
        <w:t>as defined by the AISC Specification (</w:t>
      </w:r>
      <w:proofErr w:type="spellStart"/>
      <w:r w:rsidR="002069C6" w:rsidRPr="00586E76">
        <w:rPr>
          <w:sz w:val="20"/>
          <w:szCs w:val="20"/>
        </w:rPr>
        <w:t>Eqs</w:t>
      </w:r>
      <w:proofErr w:type="spellEnd"/>
      <w:r w:rsidR="002069C6" w:rsidRPr="00586E76">
        <w:rPr>
          <w:sz w:val="20"/>
          <w:szCs w:val="20"/>
        </w:rPr>
        <w:t>. E3-2 and E3-3).</w:t>
      </w:r>
    </w:p>
    <w:p w14:paraId="7069781D" w14:textId="35423D90" w:rsidR="00C75549" w:rsidRPr="00586E76" w:rsidRDefault="002069C6" w:rsidP="00F5310C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586E76">
        <w:rPr>
          <w:sz w:val="20"/>
          <w:szCs w:val="20"/>
        </w:rPr>
        <w:t>Computational strength that account</w:t>
      </w:r>
      <w:r w:rsidR="001F3797">
        <w:rPr>
          <w:sz w:val="20"/>
          <w:szCs w:val="20"/>
        </w:rPr>
        <w:t>s</w:t>
      </w:r>
      <w:r w:rsidRPr="00586E76">
        <w:rPr>
          <w:sz w:val="20"/>
          <w:szCs w:val="20"/>
        </w:rPr>
        <w:t xml:space="preserve"> for </w:t>
      </w:r>
      <w:r w:rsidR="001F3797">
        <w:rPr>
          <w:sz w:val="20"/>
          <w:szCs w:val="20"/>
        </w:rPr>
        <w:t xml:space="preserve">neither </w:t>
      </w:r>
      <w:r w:rsidRPr="00586E76">
        <w:rPr>
          <w:sz w:val="20"/>
          <w:szCs w:val="20"/>
        </w:rPr>
        <w:t xml:space="preserve">initial imperfection </w:t>
      </w:r>
      <w:r w:rsidR="00403BB7">
        <w:rPr>
          <w:sz w:val="20"/>
          <w:szCs w:val="20"/>
        </w:rPr>
        <w:t xml:space="preserve">nor partial yielding accentuated by </w:t>
      </w:r>
      <w:r w:rsidR="00403BB7" w:rsidRPr="00586E76">
        <w:rPr>
          <w:sz w:val="20"/>
          <w:szCs w:val="20"/>
        </w:rPr>
        <w:t>residual stresses</w:t>
      </w:r>
      <w:r w:rsidR="006305B4" w:rsidRPr="00586E76">
        <w:rPr>
          <w:sz w:val="20"/>
          <w:szCs w:val="20"/>
        </w:rPr>
        <w:t>.</w:t>
      </w:r>
    </w:p>
    <w:p w14:paraId="32C32487" w14:textId="4C38D8C1" w:rsidR="00C75549" w:rsidRPr="00586E76" w:rsidRDefault="002069C6" w:rsidP="00F5310C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586E76">
        <w:rPr>
          <w:sz w:val="20"/>
          <w:szCs w:val="20"/>
        </w:rPr>
        <w:t>Computational strength that includes</w:t>
      </w:r>
      <w:r w:rsidR="006305B4" w:rsidRPr="00586E76">
        <w:rPr>
          <w:sz w:val="20"/>
          <w:szCs w:val="20"/>
        </w:rPr>
        <w:t xml:space="preserve"> a maximum initial imperfection of </w:t>
      </w:r>
      <w:r w:rsidR="006305B4" w:rsidRPr="00586E76">
        <w:rPr>
          <w:i/>
          <w:sz w:val="20"/>
          <w:szCs w:val="20"/>
        </w:rPr>
        <w:t>L</w:t>
      </w:r>
      <w:r w:rsidR="006305B4" w:rsidRPr="00586E76">
        <w:rPr>
          <w:sz w:val="20"/>
          <w:szCs w:val="20"/>
        </w:rPr>
        <w:t>/1000 (</w:t>
      </w:r>
      <w:r w:rsidRPr="00586E76">
        <w:rPr>
          <w:sz w:val="20"/>
          <w:szCs w:val="20"/>
        </w:rPr>
        <w:t xml:space="preserve">out-of-straightness at </w:t>
      </w:r>
      <w:r w:rsidR="006305B4" w:rsidRPr="00586E76">
        <w:rPr>
          <w:sz w:val="20"/>
          <w:szCs w:val="20"/>
        </w:rPr>
        <w:t>mid-height)</w:t>
      </w:r>
      <w:r w:rsidRPr="00586E76">
        <w:rPr>
          <w:sz w:val="20"/>
          <w:szCs w:val="20"/>
        </w:rPr>
        <w:t>, but does not account for</w:t>
      </w:r>
      <w:r w:rsidR="006305B4" w:rsidRPr="00586E76">
        <w:rPr>
          <w:sz w:val="20"/>
          <w:szCs w:val="20"/>
        </w:rPr>
        <w:t xml:space="preserve"> </w:t>
      </w:r>
      <w:r w:rsidR="001F3797">
        <w:rPr>
          <w:sz w:val="20"/>
          <w:szCs w:val="20"/>
        </w:rPr>
        <w:t xml:space="preserve">partial yielding accentuated by </w:t>
      </w:r>
      <w:r w:rsidR="001F3797" w:rsidRPr="00586E76">
        <w:rPr>
          <w:sz w:val="20"/>
          <w:szCs w:val="20"/>
        </w:rPr>
        <w:t>residual stresses</w:t>
      </w:r>
      <w:r w:rsidR="006305B4" w:rsidRPr="00586E76">
        <w:rPr>
          <w:sz w:val="20"/>
          <w:szCs w:val="20"/>
        </w:rPr>
        <w:t>.</w:t>
      </w:r>
    </w:p>
    <w:p w14:paraId="3B7D8B58" w14:textId="27C36823" w:rsidR="00C75549" w:rsidRPr="00586E76" w:rsidRDefault="002069C6" w:rsidP="00F5310C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586E76">
        <w:rPr>
          <w:sz w:val="20"/>
          <w:szCs w:val="20"/>
        </w:rPr>
        <w:t>Computational</w:t>
      </w:r>
      <w:r w:rsidR="006305B4" w:rsidRPr="00586E76">
        <w:rPr>
          <w:sz w:val="20"/>
          <w:szCs w:val="20"/>
        </w:rPr>
        <w:t xml:space="preserve"> strength </w:t>
      </w:r>
      <w:r w:rsidRPr="00586E76">
        <w:rPr>
          <w:sz w:val="20"/>
          <w:szCs w:val="20"/>
        </w:rPr>
        <w:t xml:space="preserve">that accounts for </w:t>
      </w:r>
      <w:r w:rsidR="001F3797">
        <w:rPr>
          <w:sz w:val="20"/>
          <w:szCs w:val="20"/>
        </w:rPr>
        <w:t xml:space="preserve">partial yielding accentuated by </w:t>
      </w:r>
      <w:r w:rsidR="001F3797" w:rsidRPr="00586E76">
        <w:rPr>
          <w:sz w:val="20"/>
          <w:szCs w:val="20"/>
        </w:rPr>
        <w:t>residual stresses</w:t>
      </w:r>
      <w:r w:rsidRPr="00586E76">
        <w:rPr>
          <w:sz w:val="20"/>
          <w:szCs w:val="20"/>
        </w:rPr>
        <w:t xml:space="preserve">, but does not include an </w:t>
      </w:r>
      <w:r w:rsidR="006305B4" w:rsidRPr="00586E76">
        <w:rPr>
          <w:sz w:val="20"/>
          <w:szCs w:val="20"/>
        </w:rPr>
        <w:t>initial imperfection.</w:t>
      </w:r>
    </w:p>
    <w:p w14:paraId="0942FFFE" w14:textId="1CDF7F17" w:rsidR="00C75549" w:rsidRPr="00586E76" w:rsidRDefault="002069C6" w:rsidP="00F5310C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Computational </w:t>
      </w:r>
      <w:r w:rsidR="006305B4" w:rsidRPr="00586E76">
        <w:rPr>
          <w:sz w:val="20"/>
          <w:szCs w:val="20"/>
        </w:rPr>
        <w:t xml:space="preserve">strength </w:t>
      </w:r>
      <w:r w:rsidRPr="00586E76">
        <w:rPr>
          <w:sz w:val="20"/>
          <w:szCs w:val="20"/>
        </w:rPr>
        <w:t xml:space="preserve">that includes </w:t>
      </w:r>
      <w:r w:rsidR="00DD76DA">
        <w:rPr>
          <w:sz w:val="20"/>
          <w:szCs w:val="20"/>
        </w:rPr>
        <w:t xml:space="preserve">a </w:t>
      </w:r>
      <w:r w:rsidR="006305B4" w:rsidRPr="00586E76">
        <w:rPr>
          <w:sz w:val="20"/>
          <w:szCs w:val="20"/>
        </w:rPr>
        <w:t>maximum init</w:t>
      </w:r>
      <w:r w:rsidRPr="00586E76">
        <w:rPr>
          <w:sz w:val="20"/>
          <w:szCs w:val="20"/>
        </w:rPr>
        <w:t xml:space="preserve">ial imperfection of </w:t>
      </w:r>
      <w:r w:rsidRPr="00DD76DA">
        <w:rPr>
          <w:i/>
          <w:sz w:val="20"/>
          <w:szCs w:val="20"/>
        </w:rPr>
        <w:t>L</w:t>
      </w:r>
      <w:r w:rsidRPr="00586E76">
        <w:rPr>
          <w:sz w:val="20"/>
          <w:szCs w:val="20"/>
        </w:rPr>
        <w:t>/1000 and accounts for</w:t>
      </w:r>
      <w:r w:rsidR="006305B4" w:rsidRPr="00586E76">
        <w:rPr>
          <w:sz w:val="20"/>
          <w:szCs w:val="20"/>
        </w:rPr>
        <w:t xml:space="preserve"> </w:t>
      </w:r>
      <w:r w:rsidR="001F3797">
        <w:rPr>
          <w:sz w:val="20"/>
          <w:szCs w:val="20"/>
        </w:rPr>
        <w:t xml:space="preserve">partial yielding accentuated by </w:t>
      </w:r>
      <w:r w:rsidR="001F3797" w:rsidRPr="00586E76">
        <w:rPr>
          <w:sz w:val="20"/>
          <w:szCs w:val="20"/>
        </w:rPr>
        <w:t>residual stresse</w:t>
      </w:r>
      <w:r w:rsidRPr="00586E76">
        <w:rPr>
          <w:sz w:val="20"/>
          <w:szCs w:val="20"/>
        </w:rPr>
        <w:t>s</w:t>
      </w:r>
      <w:r w:rsidR="006305B4" w:rsidRPr="00586E76">
        <w:rPr>
          <w:sz w:val="20"/>
          <w:szCs w:val="20"/>
        </w:rPr>
        <w:t>.</w:t>
      </w:r>
    </w:p>
    <w:p w14:paraId="5F88730D" w14:textId="77777777" w:rsidR="00F5310C" w:rsidRPr="00586E76" w:rsidRDefault="00F5310C" w:rsidP="00F5310C">
      <w:pPr>
        <w:pStyle w:val="NoSpacing"/>
        <w:ind w:left="360"/>
        <w:rPr>
          <w:sz w:val="20"/>
          <w:szCs w:val="20"/>
        </w:rPr>
      </w:pPr>
    </w:p>
    <w:p w14:paraId="10B29331" w14:textId="0A0BA77D" w:rsidR="00F5310C" w:rsidRPr="00586E76" w:rsidRDefault="00F5310C" w:rsidP="00B3089C">
      <w:pPr>
        <w:pStyle w:val="NoSpacing"/>
        <w:ind w:firstLine="360"/>
        <w:rPr>
          <w:sz w:val="20"/>
          <w:szCs w:val="20"/>
        </w:rPr>
      </w:pPr>
      <w:r w:rsidRPr="00586E76">
        <w:rPr>
          <w:sz w:val="20"/>
          <w:szCs w:val="20"/>
        </w:rPr>
        <w:t>Hints:</w:t>
      </w:r>
    </w:p>
    <w:p w14:paraId="7C250C65" w14:textId="4A149259" w:rsidR="00F5310C" w:rsidRPr="00586E76" w:rsidRDefault="00F5310C" w:rsidP="00F5310C">
      <w:pPr>
        <w:pStyle w:val="NoSpacing"/>
        <w:numPr>
          <w:ilvl w:val="0"/>
          <w:numId w:val="9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To get started with the computational analyses, convert the desired </w:t>
      </w:r>
      <w:r w:rsidRPr="00586E76">
        <w:rPr>
          <w:i/>
          <w:sz w:val="20"/>
          <w:szCs w:val="20"/>
        </w:rPr>
        <w:t>L</w:t>
      </w:r>
      <w:r w:rsidRPr="00586E76">
        <w:rPr>
          <w:sz w:val="20"/>
          <w:szCs w:val="20"/>
        </w:rPr>
        <w:t>/</w:t>
      </w:r>
      <w:r w:rsidRPr="00586E76">
        <w:rPr>
          <w:i/>
          <w:sz w:val="20"/>
          <w:szCs w:val="20"/>
        </w:rPr>
        <w:t>r</w:t>
      </w:r>
      <w:r w:rsidRPr="00586E76">
        <w:rPr>
          <w:sz w:val="20"/>
          <w:szCs w:val="20"/>
        </w:rPr>
        <w:t xml:space="preserve"> slenderness ratios to lengths </w:t>
      </w:r>
      <w:r w:rsidRPr="00586E76">
        <w:rPr>
          <w:i/>
          <w:sz w:val="20"/>
          <w:szCs w:val="20"/>
        </w:rPr>
        <w:t>L</w:t>
      </w:r>
      <w:r w:rsidRPr="00586E76">
        <w:rPr>
          <w:sz w:val="20"/>
          <w:szCs w:val="20"/>
        </w:rPr>
        <w:t xml:space="preserve"> by multiplying </w:t>
      </w:r>
      <w:r w:rsidRPr="00586E76">
        <w:rPr>
          <w:i/>
          <w:sz w:val="20"/>
          <w:szCs w:val="20"/>
        </w:rPr>
        <w:t>L</w:t>
      </w:r>
      <w:r w:rsidRPr="00586E76">
        <w:rPr>
          <w:sz w:val="20"/>
          <w:szCs w:val="20"/>
        </w:rPr>
        <w:t>/</w:t>
      </w:r>
      <w:r w:rsidRPr="00586E76">
        <w:rPr>
          <w:i/>
          <w:sz w:val="20"/>
          <w:szCs w:val="20"/>
        </w:rPr>
        <w:t>r</w:t>
      </w:r>
      <w:r w:rsidRPr="00586E76">
        <w:rPr>
          <w:sz w:val="20"/>
          <w:szCs w:val="20"/>
        </w:rPr>
        <w:t xml:space="preserve"> by </w:t>
      </w:r>
      <w:r w:rsidRPr="00586E76">
        <w:rPr>
          <w:i/>
          <w:sz w:val="20"/>
          <w:szCs w:val="20"/>
        </w:rPr>
        <w:t>r</w:t>
      </w:r>
      <w:r w:rsidRPr="00586E76">
        <w:rPr>
          <w:sz w:val="20"/>
          <w:szCs w:val="20"/>
        </w:rPr>
        <w:t>.</w:t>
      </w:r>
    </w:p>
    <w:p w14:paraId="64B33567" w14:textId="03251734" w:rsidR="00F5310C" w:rsidRDefault="004D0D26" w:rsidP="00F5310C">
      <w:pPr>
        <w:pStyle w:val="NoSpacing"/>
        <w:numPr>
          <w:ilvl w:val="0"/>
          <w:numId w:val="9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Maintain two computational models for each </w:t>
      </w:r>
      <w:r w:rsidRPr="00586E76">
        <w:rPr>
          <w:i/>
          <w:sz w:val="20"/>
          <w:szCs w:val="20"/>
        </w:rPr>
        <w:t>L</w:t>
      </w:r>
      <w:r w:rsidRPr="00586E76">
        <w:rPr>
          <w:sz w:val="20"/>
          <w:szCs w:val="20"/>
        </w:rPr>
        <w:t>/</w:t>
      </w:r>
      <w:r w:rsidRPr="00586E76">
        <w:rPr>
          <w:i/>
          <w:sz w:val="20"/>
          <w:szCs w:val="20"/>
        </w:rPr>
        <w:t>r</w:t>
      </w:r>
      <w:r w:rsidRPr="00586E76">
        <w:rPr>
          <w:sz w:val="20"/>
          <w:szCs w:val="20"/>
        </w:rPr>
        <w:t xml:space="preserve"> ratio, one without imperfections and one with imperfections.</w:t>
      </w:r>
    </w:p>
    <w:p w14:paraId="5D631B58" w14:textId="30618627" w:rsidR="000B2B35" w:rsidRPr="00586E76" w:rsidRDefault="000B2B35" w:rsidP="00F5310C">
      <w:pPr>
        <w:pStyle w:val="NoSpacing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Do not include the self-weight of the member.</w:t>
      </w:r>
      <w:r w:rsidR="00B3089C">
        <w:rPr>
          <w:sz w:val="20"/>
          <w:szCs w:val="20"/>
        </w:rPr>
        <w:br/>
      </w:r>
      <w:r w:rsidR="00B3089C">
        <w:rPr>
          <w:sz w:val="20"/>
          <w:szCs w:val="20"/>
        </w:rPr>
        <w:br/>
      </w:r>
    </w:p>
    <w:p w14:paraId="30A0EEA4" w14:textId="77777777" w:rsidR="0041179C" w:rsidRDefault="0041179C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B81CB38" w14:textId="2100A404" w:rsidR="00F75750" w:rsidRPr="00586E76" w:rsidRDefault="00F75750" w:rsidP="00F75750">
      <w:pPr>
        <w:pStyle w:val="NoSpacing"/>
        <w:rPr>
          <w:b/>
          <w:sz w:val="20"/>
          <w:szCs w:val="20"/>
        </w:rPr>
      </w:pPr>
      <w:r w:rsidRPr="00586E76">
        <w:rPr>
          <w:b/>
          <w:sz w:val="20"/>
          <w:szCs w:val="20"/>
        </w:rPr>
        <w:lastRenderedPageBreak/>
        <w:t>MASTAN2 Details</w:t>
      </w:r>
    </w:p>
    <w:p w14:paraId="370832DE" w14:textId="6EBB7CC5" w:rsidR="006305B4" w:rsidRPr="00586E76" w:rsidRDefault="0058710D" w:rsidP="00337E64">
      <w:pPr>
        <w:pStyle w:val="NoSpacing"/>
        <w:ind w:left="360"/>
        <w:rPr>
          <w:sz w:val="20"/>
          <w:szCs w:val="20"/>
        </w:rPr>
      </w:pPr>
      <w:r>
        <w:rPr>
          <w:sz w:val="20"/>
          <w:szCs w:val="20"/>
        </w:rPr>
        <w:t>Per Fig. 1, t</w:t>
      </w:r>
      <w:r w:rsidR="00C75549" w:rsidRPr="00586E76">
        <w:rPr>
          <w:sz w:val="20"/>
          <w:szCs w:val="20"/>
        </w:rPr>
        <w:t xml:space="preserve">he following suggestions are for those employing </w:t>
      </w:r>
      <w:r w:rsidR="006305B4" w:rsidRPr="00586E76">
        <w:rPr>
          <w:sz w:val="20"/>
          <w:szCs w:val="20"/>
        </w:rPr>
        <w:t xml:space="preserve">MASTAN2 </w:t>
      </w:r>
      <w:r w:rsidR="00C75549" w:rsidRPr="00586E76">
        <w:rPr>
          <w:sz w:val="20"/>
          <w:szCs w:val="20"/>
        </w:rPr>
        <w:t>to calculate the above computational strengths:</w:t>
      </w:r>
    </w:p>
    <w:p w14:paraId="3F8F8133" w14:textId="1B637711" w:rsidR="009E4DF4" w:rsidRDefault="00151319" w:rsidP="00F5310C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For each </w:t>
      </w:r>
      <w:r w:rsidRPr="00586E76">
        <w:rPr>
          <w:i/>
          <w:sz w:val="20"/>
          <w:szCs w:val="20"/>
        </w:rPr>
        <w:t>L</w:t>
      </w:r>
      <w:r w:rsidRPr="00586E76">
        <w:rPr>
          <w:sz w:val="20"/>
          <w:szCs w:val="20"/>
        </w:rPr>
        <w:t>/</w:t>
      </w:r>
      <w:r w:rsidRPr="00586E76">
        <w:rPr>
          <w:i/>
          <w:sz w:val="20"/>
          <w:szCs w:val="20"/>
        </w:rPr>
        <w:t>r</w:t>
      </w:r>
      <w:r w:rsidRPr="00586E76">
        <w:rPr>
          <w:sz w:val="20"/>
          <w:szCs w:val="20"/>
        </w:rPr>
        <w:t xml:space="preserve"> </w:t>
      </w:r>
      <w:r>
        <w:rPr>
          <w:sz w:val="20"/>
          <w:szCs w:val="20"/>
        </w:rPr>
        <w:t>ratio, p</w:t>
      </w:r>
      <w:r w:rsidR="009E4DF4">
        <w:rPr>
          <w:sz w:val="20"/>
          <w:szCs w:val="20"/>
        </w:rPr>
        <w:t>repare two parallel compression members</w:t>
      </w:r>
      <w:r>
        <w:rPr>
          <w:sz w:val="20"/>
          <w:szCs w:val="20"/>
        </w:rPr>
        <w:t>;</w:t>
      </w:r>
      <w:r w:rsidR="00D80DAA">
        <w:rPr>
          <w:sz w:val="20"/>
          <w:szCs w:val="20"/>
        </w:rPr>
        <w:t xml:space="preserve"> one </w:t>
      </w:r>
      <w:r>
        <w:rPr>
          <w:sz w:val="20"/>
          <w:szCs w:val="20"/>
        </w:rPr>
        <w:t>will include the initial</w:t>
      </w:r>
      <w:r w:rsidR="00D80DAA">
        <w:rPr>
          <w:sz w:val="20"/>
          <w:szCs w:val="20"/>
        </w:rPr>
        <w:t xml:space="preserve"> imperfection</w:t>
      </w:r>
      <w:r>
        <w:rPr>
          <w:sz w:val="20"/>
          <w:szCs w:val="20"/>
        </w:rPr>
        <w:t>.</w:t>
      </w:r>
    </w:p>
    <w:p w14:paraId="5094456A" w14:textId="70531D14" w:rsidR="006305B4" w:rsidRPr="00586E76" w:rsidRDefault="00C75549" w:rsidP="00F5310C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586E76">
        <w:rPr>
          <w:sz w:val="20"/>
          <w:szCs w:val="20"/>
        </w:rPr>
        <w:t>Subdivide the compressio</w:t>
      </w:r>
      <w:r w:rsidR="00C81876" w:rsidRPr="00586E76">
        <w:rPr>
          <w:sz w:val="20"/>
          <w:szCs w:val="20"/>
        </w:rPr>
        <w:t>n member in</w:t>
      </w:r>
      <w:r w:rsidRPr="00586E76">
        <w:rPr>
          <w:sz w:val="20"/>
          <w:szCs w:val="20"/>
        </w:rPr>
        <w:t xml:space="preserve">to </w:t>
      </w:r>
      <w:r w:rsidR="006305B4" w:rsidRPr="00586E76">
        <w:rPr>
          <w:sz w:val="20"/>
          <w:szCs w:val="20"/>
        </w:rPr>
        <w:t>8 elements.</w:t>
      </w:r>
    </w:p>
    <w:p w14:paraId="59DCA659" w14:textId="451B4995" w:rsidR="006E521C" w:rsidRPr="00586E76" w:rsidRDefault="00242CF9" w:rsidP="00F5310C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586E76">
        <w:rPr>
          <w:sz w:val="20"/>
          <w:szCs w:val="20"/>
        </w:rPr>
        <w:t>By default</w:t>
      </w:r>
      <w:r w:rsidR="001F3797">
        <w:rPr>
          <w:sz w:val="20"/>
          <w:szCs w:val="20"/>
        </w:rPr>
        <w:t>,</w:t>
      </w:r>
      <w:r w:rsidRPr="00586E76">
        <w:rPr>
          <w:sz w:val="20"/>
          <w:szCs w:val="20"/>
        </w:rPr>
        <w:t xml:space="preserve"> MASTAN2 aligns the web (local y-axis) in the global X-Y plane.  </w:t>
      </w:r>
      <w:r w:rsidR="006E521C" w:rsidRPr="00586E76">
        <w:rPr>
          <w:sz w:val="20"/>
          <w:szCs w:val="20"/>
        </w:rPr>
        <w:t xml:space="preserve">Use the </w:t>
      </w:r>
      <w:r w:rsidR="006E521C" w:rsidRPr="00586E76">
        <w:rPr>
          <w:i/>
          <w:sz w:val="20"/>
          <w:szCs w:val="20"/>
        </w:rPr>
        <w:t>Re-orient Element(s)</w:t>
      </w:r>
      <w:r w:rsidR="006E521C" w:rsidRPr="00586E76">
        <w:rPr>
          <w:sz w:val="20"/>
          <w:szCs w:val="20"/>
        </w:rPr>
        <w:t xml:space="preserve"> option to rotate the member 90 degrees to investigate minor-axis bending/buckling.</w:t>
      </w:r>
    </w:p>
    <w:p w14:paraId="6337DA62" w14:textId="79605951" w:rsidR="006305B4" w:rsidRPr="00586E76" w:rsidRDefault="00C75549" w:rsidP="00F5310C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586E76">
        <w:rPr>
          <w:sz w:val="20"/>
          <w:szCs w:val="20"/>
        </w:rPr>
        <w:t>Initial imperfections</w:t>
      </w:r>
      <w:r w:rsidR="006305B4" w:rsidRPr="00586E76">
        <w:rPr>
          <w:sz w:val="20"/>
          <w:szCs w:val="20"/>
        </w:rPr>
        <w:t xml:space="preserve"> (as needed)</w:t>
      </w:r>
      <w:r w:rsidRPr="00586E76">
        <w:rPr>
          <w:sz w:val="20"/>
          <w:szCs w:val="20"/>
        </w:rPr>
        <w:t xml:space="preserve"> can be included </w:t>
      </w:r>
      <w:r w:rsidR="005B35DF" w:rsidRPr="00586E76">
        <w:rPr>
          <w:sz w:val="20"/>
          <w:szCs w:val="20"/>
        </w:rPr>
        <w:t xml:space="preserve">by </w:t>
      </w:r>
      <w:r w:rsidRPr="00586E76">
        <w:rPr>
          <w:sz w:val="20"/>
          <w:szCs w:val="20"/>
        </w:rPr>
        <w:t>“permanently bending” the member thr</w:t>
      </w:r>
      <w:r w:rsidR="00783E02" w:rsidRPr="00586E76">
        <w:rPr>
          <w:sz w:val="20"/>
          <w:szCs w:val="20"/>
        </w:rPr>
        <w:t xml:space="preserve">ough the </w:t>
      </w:r>
      <w:r w:rsidR="00A76C15" w:rsidRPr="00586E76">
        <w:rPr>
          <w:sz w:val="20"/>
          <w:szCs w:val="20"/>
        </w:rPr>
        <w:t xml:space="preserve">combined </w:t>
      </w:r>
      <w:r w:rsidR="00783E02" w:rsidRPr="00586E76">
        <w:rPr>
          <w:sz w:val="20"/>
          <w:szCs w:val="20"/>
        </w:rPr>
        <w:t xml:space="preserve">use of </w:t>
      </w:r>
      <w:r w:rsidR="005B35DF" w:rsidRPr="00586E76">
        <w:rPr>
          <w:sz w:val="20"/>
          <w:szCs w:val="20"/>
        </w:rPr>
        <w:t xml:space="preserve">either a buckling analysis or lateral load analysis, and </w:t>
      </w:r>
      <w:r w:rsidR="00783E02" w:rsidRPr="00586E76">
        <w:rPr>
          <w:sz w:val="20"/>
          <w:szCs w:val="20"/>
        </w:rPr>
        <w:t xml:space="preserve">MASTAN2’s post-processing option </w:t>
      </w:r>
      <w:r w:rsidR="00783E02" w:rsidRPr="00586E76">
        <w:rPr>
          <w:i/>
          <w:sz w:val="20"/>
          <w:szCs w:val="20"/>
        </w:rPr>
        <w:t>Results</w:t>
      </w:r>
      <w:r w:rsidR="00783E02" w:rsidRPr="00586E76">
        <w:rPr>
          <w:sz w:val="20"/>
          <w:szCs w:val="20"/>
        </w:rPr>
        <w:t>-</w:t>
      </w:r>
      <w:r w:rsidR="00783E02" w:rsidRPr="00586E76">
        <w:rPr>
          <w:i/>
          <w:sz w:val="20"/>
          <w:szCs w:val="20"/>
        </w:rPr>
        <w:t>Update Geometry</w:t>
      </w:r>
      <w:r w:rsidR="00783E02" w:rsidRPr="00586E76">
        <w:rPr>
          <w:sz w:val="20"/>
          <w:szCs w:val="20"/>
        </w:rPr>
        <w:t>.</w:t>
      </w:r>
    </w:p>
    <w:p w14:paraId="233E16C1" w14:textId="310D63B6" w:rsidR="002C6512" w:rsidRDefault="002C6512" w:rsidP="00F5310C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Be sure to set </w:t>
      </w:r>
      <w:r w:rsidRPr="002C6512">
        <w:rPr>
          <w:i/>
          <w:sz w:val="20"/>
          <w:szCs w:val="20"/>
        </w:rPr>
        <w:t>F</w:t>
      </w:r>
      <w:r w:rsidRPr="002C6512">
        <w:rPr>
          <w:i/>
          <w:sz w:val="20"/>
          <w:szCs w:val="20"/>
          <w:vertAlign w:val="subscript"/>
        </w:rPr>
        <w:t>y</w:t>
      </w:r>
      <w:r>
        <w:rPr>
          <w:sz w:val="20"/>
          <w:szCs w:val="20"/>
        </w:rPr>
        <w:t xml:space="preserve"> = 50 </w:t>
      </w:r>
      <w:proofErr w:type="spellStart"/>
      <w:r>
        <w:rPr>
          <w:sz w:val="20"/>
          <w:szCs w:val="20"/>
        </w:rPr>
        <w:t>ksi</w:t>
      </w:r>
      <w:proofErr w:type="spellEnd"/>
      <w:r>
        <w:rPr>
          <w:sz w:val="20"/>
          <w:szCs w:val="20"/>
        </w:rPr>
        <w:t xml:space="preserve"> when defining the material properties.</w:t>
      </w:r>
    </w:p>
    <w:p w14:paraId="558275BA" w14:textId="50450912" w:rsidR="006305B4" w:rsidRPr="00586E76" w:rsidRDefault="00A67FE2" w:rsidP="00F5310C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In all </w:t>
      </w:r>
      <w:r w:rsidR="005B35DF" w:rsidRPr="00586E76">
        <w:rPr>
          <w:sz w:val="20"/>
          <w:szCs w:val="20"/>
        </w:rPr>
        <w:t xml:space="preserve">computational </w:t>
      </w:r>
      <w:r w:rsidRPr="00586E76">
        <w:rPr>
          <w:sz w:val="20"/>
          <w:szCs w:val="20"/>
        </w:rPr>
        <w:t>analyses, use an a</w:t>
      </w:r>
      <w:r w:rsidR="006305B4" w:rsidRPr="00586E76">
        <w:rPr>
          <w:sz w:val="20"/>
          <w:szCs w:val="20"/>
        </w:rPr>
        <w:t xml:space="preserve">pplied </w:t>
      </w:r>
      <w:r w:rsidR="00E27BB4">
        <w:rPr>
          <w:sz w:val="20"/>
          <w:szCs w:val="20"/>
        </w:rPr>
        <w:t xml:space="preserve">compressive </w:t>
      </w:r>
      <w:r w:rsidR="006305B4" w:rsidRPr="00586E76">
        <w:rPr>
          <w:sz w:val="20"/>
          <w:szCs w:val="20"/>
        </w:rPr>
        <w:t>load of 100 kips.</w:t>
      </w:r>
      <w:r w:rsidR="00A76C15" w:rsidRPr="00586E76">
        <w:rPr>
          <w:sz w:val="20"/>
          <w:szCs w:val="20"/>
        </w:rPr>
        <w:t xml:space="preserve">  T</w:t>
      </w:r>
      <w:r w:rsidR="006C7AD0" w:rsidRPr="00586E76">
        <w:rPr>
          <w:sz w:val="20"/>
          <w:szCs w:val="20"/>
        </w:rPr>
        <w:t xml:space="preserve">he failure load will be the product of </w:t>
      </w:r>
      <w:r w:rsidR="00C81876" w:rsidRPr="00586E76">
        <w:rPr>
          <w:sz w:val="20"/>
          <w:szCs w:val="20"/>
        </w:rPr>
        <w:t xml:space="preserve">this force and </w:t>
      </w:r>
      <w:r w:rsidR="005B35DF" w:rsidRPr="00586E76">
        <w:rPr>
          <w:sz w:val="20"/>
          <w:szCs w:val="20"/>
        </w:rPr>
        <w:t xml:space="preserve">the </w:t>
      </w:r>
      <w:r w:rsidR="00C81876" w:rsidRPr="00586E76">
        <w:rPr>
          <w:sz w:val="20"/>
          <w:szCs w:val="20"/>
        </w:rPr>
        <w:t>resulting Applied Load Ratio.</w:t>
      </w:r>
    </w:p>
    <w:p w14:paraId="6C59323D" w14:textId="7981888C" w:rsidR="0082615F" w:rsidRPr="00586E76" w:rsidRDefault="00B3089C" w:rsidP="00F5310C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E</w:t>
      </w:r>
      <w:r w:rsidR="005B35DF" w:rsidRPr="00586E76">
        <w:rPr>
          <w:sz w:val="20"/>
          <w:szCs w:val="20"/>
        </w:rPr>
        <w:t>mploy second-order inelastic analyse</w:t>
      </w:r>
      <w:r w:rsidR="006305B4" w:rsidRPr="00586E76">
        <w:rPr>
          <w:sz w:val="20"/>
          <w:szCs w:val="20"/>
        </w:rPr>
        <w:t>s with</w:t>
      </w:r>
      <w:r w:rsidR="005B35DF" w:rsidRPr="00586E76">
        <w:rPr>
          <w:sz w:val="20"/>
          <w:szCs w:val="20"/>
        </w:rPr>
        <w:t>:</w:t>
      </w:r>
    </w:p>
    <w:p w14:paraId="0F4A8B72" w14:textId="4356573C" w:rsidR="0082615F" w:rsidRPr="00586E76" w:rsidRDefault="0082615F" w:rsidP="00F5310C">
      <w:pPr>
        <w:pStyle w:val="NoSpacing"/>
        <w:numPr>
          <w:ilvl w:val="2"/>
          <w:numId w:val="7"/>
        </w:numPr>
        <w:rPr>
          <w:sz w:val="20"/>
          <w:szCs w:val="20"/>
        </w:rPr>
      </w:pPr>
      <w:r w:rsidRPr="00586E76">
        <w:rPr>
          <w:sz w:val="20"/>
          <w:szCs w:val="20"/>
        </w:rPr>
        <w:t>Planar frame analysis type</w:t>
      </w:r>
    </w:p>
    <w:p w14:paraId="753F14F6" w14:textId="339F646F" w:rsidR="0082615F" w:rsidRPr="00586E76" w:rsidRDefault="0082615F" w:rsidP="00F5310C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>P</w:t>
      </w:r>
      <w:r w:rsidR="006305B4" w:rsidRPr="00586E76">
        <w:rPr>
          <w:sz w:val="20"/>
          <w:szCs w:val="20"/>
        </w:rPr>
        <w:t>red</w:t>
      </w:r>
      <w:r w:rsidRPr="00586E76">
        <w:rPr>
          <w:sz w:val="20"/>
          <w:szCs w:val="20"/>
        </w:rPr>
        <w:t>ictor-corrector solution scheme</w:t>
      </w:r>
    </w:p>
    <w:p w14:paraId="642F9BE3" w14:textId="77777777" w:rsidR="00CA1EC2" w:rsidRPr="00586E76" w:rsidRDefault="00CA1EC2" w:rsidP="00F5310C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>L</w:t>
      </w:r>
      <w:r w:rsidR="006305B4" w:rsidRPr="00586E76">
        <w:rPr>
          <w:sz w:val="20"/>
          <w:szCs w:val="20"/>
        </w:rPr>
        <w:t>oad increment size of 0.01</w:t>
      </w:r>
    </w:p>
    <w:p w14:paraId="7AB6A83C" w14:textId="64CBA87F" w:rsidR="00CA1EC2" w:rsidRPr="00586E76" w:rsidRDefault="00CA1EC2" w:rsidP="00F5310C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>Maximum numb</w:t>
      </w:r>
      <w:r w:rsidR="002C6512">
        <w:rPr>
          <w:sz w:val="20"/>
          <w:szCs w:val="20"/>
        </w:rPr>
        <w:t>er of increments set to 1000</w:t>
      </w:r>
    </w:p>
    <w:p w14:paraId="08EB49B3" w14:textId="6D2F83B2" w:rsidR="006305B4" w:rsidRPr="00586E76" w:rsidRDefault="00221092" w:rsidP="00F5310C">
      <w:pPr>
        <w:pStyle w:val="NoSpacing"/>
        <w:numPr>
          <w:ilvl w:val="2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Maximum applied load ratio</w:t>
      </w:r>
      <w:r w:rsidR="002C6512">
        <w:rPr>
          <w:sz w:val="20"/>
          <w:szCs w:val="20"/>
        </w:rPr>
        <w:t xml:space="preserve"> set to 10</w:t>
      </w:r>
    </w:p>
    <w:p w14:paraId="7DB4362D" w14:textId="4550E148" w:rsidR="00421161" w:rsidRPr="00586E76" w:rsidRDefault="00CA1EC2" w:rsidP="00F5310C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Modulus set to either </w:t>
      </w:r>
      <w:r w:rsidRPr="001E3CF4">
        <w:rPr>
          <w:i/>
          <w:sz w:val="20"/>
          <w:szCs w:val="20"/>
        </w:rPr>
        <w:t>E</w:t>
      </w:r>
      <w:r w:rsidRPr="00586E76">
        <w:rPr>
          <w:sz w:val="20"/>
          <w:szCs w:val="20"/>
        </w:rPr>
        <w:t xml:space="preserve"> (no </w:t>
      </w:r>
      <w:r w:rsidR="001F3797">
        <w:rPr>
          <w:sz w:val="20"/>
          <w:szCs w:val="20"/>
        </w:rPr>
        <w:t xml:space="preserve">partial yielding accentuated by </w:t>
      </w:r>
      <w:r w:rsidR="001F3797" w:rsidRPr="00586E76">
        <w:rPr>
          <w:sz w:val="20"/>
          <w:szCs w:val="20"/>
        </w:rPr>
        <w:t>residual stresses</w:t>
      </w:r>
      <w:r w:rsidRPr="00586E76">
        <w:rPr>
          <w:sz w:val="20"/>
          <w:szCs w:val="20"/>
        </w:rPr>
        <w:t xml:space="preserve">) or </w:t>
      </w:r>
      <w:proofErr w:type="spellStart"/>
      <w:r w:rsidRPr="001E3CF4">
        <w:rPr>
          <w:i/>
          <w:sz w:val="20"/>
          <w:szCs w:val="20"/>
        </w:rPr>
        <w:t>E</w:t>
      </w:r>
      <w:r w:rsidRPr="001E3CF4">
        <w:rPr>
          <w:i/>
          <w:sz w:val="20"/>
          <w:szCs w:val="20"/>
          <w:vertAlign w:val="subscript"/>
        </w:rPr>
        <w:t>tm</w:t>
      </w:r>
      <w:proofErr w:type="spellEnd"/>
      <w:r w:rsidRPr="00586E76">
        <w:rPr>
          <w:sz w:val="20"/>
          <w:szCs w:val="20"/>
        </w:rPr>
        <w:t xml:space="preserve"> (account for </w:t>
      </w:r>
      <w:r w:rsidR="001F3797">
        <w:rPr>
          <w:sz w:val="20"/>
          <w:szCs w:val="20"/>
        </w:rPr>
        <w:t xml:space="preserve">partial yielding accentuated by </w:t>
      </w:r>
      <w:r w:rsidR="001F3797" w:rsidRPr="00586E76">
        <w:rPr>
          <w:sz w:val="20"/>
          <w:szCs w:val="20"/>
        </w:rPr>
        <w:t>residual stresses</w:t>
      </w:r>
      <w:r w:rsidRPr="00586E76">
        <w:rPr>
          <w:sz w:val="20"/>
          <w:szCs w:val="20"/>
        </w:rPr>
        <w:t>)</w:t>
      </w:r>
    </w:p>
    <w:p w14:paraId="6C261490" w14:textId="056256D6" w:rsidR="00A76C15" w:rsidRPr="00586E76" w:rsidRDefault="00A76C15" w:rsidP="00F5310C">
      <w:pPr>
        <w:pStyle w:val="NoSpacing"/>
        <w:numPr>
          <w:ilvl w:val="0"/>
          <w:numId w:val="8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If the analysis pauses and indicates that a significant change in deformations is detected, this means that </w:t>
      </w:r>
      <w:r w:rsidR="001954BB">
        <w:rPr>
          <w:sz w:val="20"/>
          <w:szCs w:val="20"/>
        </w:rPr>
        <w:t xml:space="preserve">a </w:t>
      </w:r>
      <w:r w:rsidRPr="00586E76">
        <w:rPr>
          <w:sz w:val="20"/>
          <w:szCs w:val="20"/>
        </w:rPr>
        <w:t xml:space="preserve">plastic mechanism has formed.  </w:t>
      </w:r>
      <w:r w:rsidR="00242CF9" w:rsidRPr="00586E76">
        <w:rPr>
          <w:sz w:val="20"/>
          <w:szCs w:val="20"/>
        </w:rPr>
        <w:t>There is no need to continue the analyses.</w:t>
      </w:r>
    </w:p>
    <w:p w14:paraId="0D1CB2D8" w14:textId="77777777" w:rsidR="0058710D" w:rsidRDefault="0058710D" w:rsidP="0058710D">
      <w:pPr>
        <w:pStyle w:val="NoSpacing"/>
        <w:ind w:left="360"/>
        <w:jc w:val="center"/>
        <w:rPr>
          <w:b/>
          <w:bCs/>
          <w:sz w:val="20"/>
          <w:szCs w:val="20"/>
        </w:rPr>
      </w:pPr>
    </w:p>
    <w:p w14:paraId="2105B44E" w14:textId="4B76BE45" w:rsidR="0058710D" w:rsidRPr="0091323F" w:rsidRDefault="0058710D" w:rsidP="0058710D">
      <w:pPr>
        <w:pStyle w:val="NoSpacing"/>
        <w:ind w:left="360"/>
        <w:jc w:val="center"/>
        <w:rPr>
          <w:b/>
          <w:bCs/>
          <w:sz w:val="20"/>
          <w:szCs w:val="20"/>
        </w:rPr>
      </w:pPr>
      <w:r w:rsidRPr="0058710D">
        <w:rPr>
          <w:b/>
          <w:bCs/>
          <w:noProof/>
          <w:sz w:val="20"/>
          <w:szCs w:val="20"/>
        </w:rPr>
        <w:drawing>
          <wp:inline distT="0" distB="0" distL="0" distR="0" wp14:anchorId="6766B215" wp14:editId="7FAF4135">
            <wp:extent cx="1756133" cy="3201867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63" cy="327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2D1C6" w14:textId="77777777" w:rsidR="0058710D" w:rsidRPr="0091323F" w:rsidRDefault="0058710D" w:rsidP="0058710D">
      <w:pPr>
        <w:pStyle w:val="NoSpacing"/>
        <w:ind w:left="360"/>
        <w:jc w:val="center"/>
        <w:rPr>
          <w:sz w:val="20"/>
          <w:szCs w:val="20"/>
        </w:rPr>
      </w:pPr>
      <w:r w:rsidRPr="0091323F">
        <w:rPr>
          <w:sz w:val="20"/>
          <w:szCs w:val="20"/>
        </w:rPr>
        <w:t>Figure 1.  MASTAN2 model.</w:t>
      </w:r>
    </w:p>
    <w:p w14:paraId="0E94D613" w14:textId="2D756530" w:rsidR="00CA3D0B" w:rsidRPr="00586E76" w:rsidRDefault="00CA3D0B" w:rsidP="00CA3D0B">
      <w:pPr>
        <w:pStyle w:val="NoSpacing"/>
        <w:rPr>
          <w:b/>
          <w:sz w:val="20"/>
          <w:szCs w:val="20"/>
        </w:rPr>
      </w:pPr>
      <w:r w:rsidRPr="00586E76">
        <w:rPr>
          <w:b/>
          <w:sz w:val="20"/>
          <w:szCs w:val="20"/>
        </w:rPr>
        <w:t>Questions</w:t>
      </w:r>
    </w:p>
    <w:p w14:paraId="0B737845" w14:textId="782E3789" w:rsidR="005F2B57" w:rsidRPr="00586E76" w:rsidRDefault="005F2B57" w:rsidP="00F5310C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86E76">
        <w:rPr>
          <w:sz w:val="20"/>
          <w:szCs w:val="20"/>
        </w:rPr>
        <w:t>With all curves included and labeled, submit two plots with (</w:t>
      </w:r>
      <w:proofErr w:type="spellStart"/>
      <w:r w:rsidRPr="00586E76">
        <w:rPr>
          <w:sz w:val="20"/>
          <w:szCs w:val="20"/>
        </w:rPr>
        <w:t>i</w:t>
      </w:r>
      <w:proofErr w:type="spellEnd"/>
      <w:r w:rsidRPr="00586E76">
        <w:rPr>
          <w:sz w:val="20"/>
          <w:szCs w:val="20"/>
        </w:rPr>
        <w:t xml:space="preserve">) the maximum ordinate set to the maximum strength obtained, and (ii) the maximum ordinate set to 1.2 x </w:t>
      </w:r>
      <w:r w:rsidRPr="00586E76">
        <w:rPr>
          <w:i/>
          <w:sz w:val="20"/>
          <w:szCs w:val="20"/>
        </w:rPr>
        <w:t>F</w:t>
      </w:r>
      <w:r w:rsidRPr="00586E76">
        <w:rPr>
          <w:i/>
          <w:sz w:val="20"/>
          <w:szCs w:val="20"/>
          <w:vertAlign w:val="subscript"/>
        </w:rPr>
        <w:t>y</w:t>
      </w:r>
      <w:r w:rsidRPr="00586E76">
        <w:rPr>
          <w:sz w:val="20"/>
          <w:szCs w:val="20"/>
        </w:rPr>
        <w:t xml:space="preserve">.  What is causing the first plot </w:t>
      </w:r>
      <w:r w:rsidR="00C660CF" w:rsidRPr="00586E76">
        <w:rPr>
          <w:sz w:val="20"/>
          <w:szCs w:val="20"/>
        </w:rPr>
        <w:t>to have such an extreme strength value?  Is this value realistic?</w:t>
      </w:r>
    </w:p>
    <w:p w14:paraId="0DA3716B" w14:textId="44A5ED1E" w:rsidR="00C660CF" w:rsidRPr="00586E76" w:rsidRDefault="00337E64" w:rsidP="00F5310C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For what range of slenderness </w:t>
      </w:r>
      <w:r w:rsidR="00B3089C">
        <w:rPr>
          <w:sz w:val="20"/>
          <w:szCs w:val="20"/>
        </w:rPr>
        <w:t>is</w:t>
      </w:r>
      <w:r w:rsidR="00C660CF" w:rsidRPr="00586E76">
        <w:rPr>
          <w:sz w:val="20"/>
          <w:szCs w:val="20"/>
        </w:rPr>
        <w:t xml:space="preserve"> these </w:t>
      </w:r>
      <w:r w:rsidR="00B3089C" w:rsidRPr="00586E76">
        <w:rPr>
          <w:sz w:val="20"/>
          <w:szCs w:val="20"/>
        </w:rPr>
        <w:t xml:space="preserve">Euler buckling </w:t>
      </w:r>
      <w:r w:rsidR="00C660CF" w:rsidRPr="00586E76">
        <w:rPr>
          <w:sz w:val="20"/>
          <w:szCs w:val="20"/>
        </w:rPr>
        <w:t xml:space="preserve">curve even remotely realistic and for what range </w:t>
      </w:r>
      <w:r w:rsidR="00B3089C">
        <w:rPr>
          <w:sz w:val="20"/>
          <w:szCs w:val="20"/>
        </w:rPr>
        <w:t>is it</w:t>
      </w:r>
      <w:r w:rsidR="00C660CF" w:rsidRPr="00586E76">
        <w:rPr>
          <w:sz w:val="20"/>
          <w:szCs w:val="20"/>
        </w:rPr>
        <w:t xml:space="preserve"> unacceptable?  Justify your response.</w:t>
      </w:r>
    </w:p>
    <w:p w14:paraId="33953E40" w14:textId="66C3A31C" w:rsidR="00C660CF" w:rsidRPr="00586E76" w:rsidRDefault="00C660CF" w:rsidP="00F5310C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86E76">
        <w:rPr>
          <w:sz w:val="20"/>
          <w:szCs w:val="20"/>
        </w:rPr>
        <w:lastRenderedPageBreak/>
        <w:t xml:space="preserve">Using the computational results, define the range of slenderness for which </w:t>
      </w:r>
      <w:r w:rsidR="001F3797">
        <w:rPr>
          <w:sz w:val="20"/>
          <w:szCs w:val="20"/>
        </w:rPr>
        <w:t xml:space="preserve">partial yielding accentuated by </w:t>
      </w:r>
      <w:r w:rsidR="001F3797" w:rsidRPr="00586E76">
        <w:rPr>
          <w:sz w:val="20"/>
          <w:szCs w:val="20"/>
        </w:rPr>
        <w:t xml:space="preserve">residual stresses </w:t>
      </w:r>
      <w:r w:rsidRPr="00586E76">
        <w:rPr>
          <w:sz w:val="20"/>
          <w:szCs w:val="20"/>
        </w:rPr>
        <w:t>appear to have the greatest impact.</w:t>
      </w:r>
    </w:p>
    <w:p w14:paraId="40B127C4" w14:textId="6025F8BD" w:rsidR="006305B4" w:rsidRPr="00586E76" w:rsidRDefault="00C660CF" w:rsidP="00F5310C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86E76">
        <w:rPr>
          <w:sz w:val="20"/>
          <w:szCs w:val="20"/>
        </w:rPr>
        <w:t>Likewise, provide a slenderness range in which initial imperfections appea</w:t>
      </w:r>
      <w:r w:rsidR="00F75750" w:rsidRPr="00586E76">
        <w:rPr>
          <w:sz w:val="20"/>
          <w:szCs w:val="20"/>
        </w:rPr>
        <w:t>r to have the greatest impact.</w:t>
      </w:r>
    </w:p>
    <w:p w14:paraId="674F6577" w14:textId="4F8F6CD4" w:rsidR="006305B4" w:rsidRPr="00586E76" w:rsidRDefault="006305B4" w:rsidP="00F5310C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86E76">
        <w:rPr>
          <w:sz w:val="20"/>
          <w:szCs w:val="20"/>
        </w:rPr>
        <w:t>W</w:t>
      </w:r>
      <w:r w:rsidR="00C660CF" w:rsidRPr="00586E76">
        <w:rPr>
          <w:sz w:val="20"/>
          <w:szCs w:val="20"/>
        </w:rPr>
        <w:t xml:space="preserve">hich </w:t>
      </w:r>
      <w:r w:rsidR="00DD76DA">
        <w:rPr>
          <w:sz w:val="20"/>
          <w:szCs w:val="20"/>
        </w:rPr>
        <w:t xml:space="preserve">of </w:t>
      </w:r>
      <w:r w:rsidR="00F75750" w:rsidRPr="00586E76">
        <w:rPr>
          <w:sz w:val="20"/>
          <w:szCs w:val="20"/>
        </w:rPr>
        <w:t xml:space="preserve">the </w:t>
      </w:r>
      <w:r w:rsidR="00DD76DA">
        <w:rPr>
          <w:sz w:val="20"/>
          <w:szCs w:val="20"/>
        </w:rPr>
        <w:t xml:space="preserve">computational analyses </w:t>
      </w:r>
      <w:r w:rsidR="00C660CF" w:rsidRPr="00586E76">
        <w:rPr>
          <w:sz w:val="20"/>
          <w:szCs w:val="20"/>
        </w:rPr>
        <w:t>curve</w:t>
      </w:r>
      <w:r w:rsidR="00F75750" w:rsidRPr="00586E76">
        <w:rPr>
          <w:sz w:val="20"/>
          <w:szCs w:val="20"/>
        </w:rPr>
        <w:t>s</w:t>
      </w:r>
      <w:r w:rsidR="00C660CF" w:rsidRPr="00586E76">
        <w:rPr>
          <w:sz w:val="20"/>
          <w:szCs w:val="20"/>
        </w:rPr>
        <w:t xml:space="preserve"> best represents the expected strength of the compression member?  Justify your response.</w:t>
      </w:r>
    </w:p>
    <w:p w14:paraId="59DE743B" w14:textId="01ECC1D9" w:rsidR="00C660CF" w:rsidRPr="00586E76" w:rsidRDefault="00C660CF" w:rsidP="00F5310C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Which curves would change if </w:t>
      </w:r>
      <w:r w:rsidR="006E521C" w:rsidRPr="00586E76">
        <w:rPr>
          <w:sz w:val="20"/>
          <w:szCs w:val="20"/>
        </w:rPr>
        <w:t>a different sect</w:t>
      </w:r>
      <w:r w:rsidR="00F75750" w:rsidRPr="00586E76">
        <w:rPr>
          <w:sz w:val="20"/>
          <w:szCs w:val="20"/>
        </w:rPr>
        <w:t xml:space="preserve">ion size, </w:t>
      </w:r>
      <w:r w:rsidR="006E521C" w:rsidRPr="00586E76">
        <w:rPr>
          <w:sz w:val="20"/>
          <w:szCs w:val="20"/>
        </w:rPr>
        <w:t>profile</w:t>
      </w:r>
      <w:r w:rsidR="00F75750" w:rsidRPr="00586E76">
        <w:rPr>
          <w:sz w:val="20"/>
          <w:szCs w:val="20"/>
        </w:rPr>
        <w:t>, and/or bending orientations</w:t>
      </w:r>
      <w:r w:rsidR="006E521C" w:rsidRPr="00586E76">
        <w:rPr>
          <w:sz w:val="20"/>
          <w:szCs w:val="20"/>
        </w:rPr>
        <w:t xml:space="preserve"> was investigated?  Justify your response.</w:t>
      </w:r>
    </w:p>
    <w:p w14:paraId="03723817" w14:textId="0019254B" w:rsidR="00421161" w:rsidRPr="00586E76" w:rsidRDefault="006305B4" w:rsidP="00F5310C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86E76">
        <w:rPr>
          <w:sz w:val="20"/>
          <w:szCs w:val="20"/>
        </w:rPr>
        <w:t>Comment on the accuracy of the AISC column c</w:t>
      </w:r>
      <w:r w:rsidR="006E521C" w:rsidRPr="00586E76">
        <w:rPr>
          <w:sz w:val="20"/>
          <w:szCs w:val="20"/>
        </w:rPr>
        <w:t>urve for this particular column, especially given your response to the previous question.</w:t>
      </w:r>
    </w:p>
    <w:p w14:paraId="409E5B9D" w14:textId="77777777" w:rsidR="002B5F27" w:rsidRPr="00586E76" w:rsidRDefault="002B5F27" w:rsidP="002B5F27">
      <w:pPr>
        <w:pStyle w:val="NoSpacing"/>
        <w:rPr>
          <w:b/>
          <w:sz w:val="20"/>
          <w:szCs w:val="20"/>
        </w:rPr>
      </w:pPr>
    </w:p>
    <w:p w14:paraId="092E7AEA" w14:textId="05CF565D" w:rsidR="002B5F27" w:rsidRPr="00586E76" w:rsidRDefault="002B5F27" w:rsidP="002B5F27">
      <w:pPr>
        <w:pStyle w:val="NoSpacing"/>
        <w:rPr>
          <w:b/>
          <w:sz w:val="20"/>
          <w:szCs w:val="20"/>
        </w:rPr>
      </w:pPr>
      <w:r w:rsidRPr="00586E76">
        <w:rPr>
          <w:b/>
          <w:sz w:val="20"/>
          <w:szCs w:val="20"/>
        </w:rPr>
        <w:t>More Fun</w:t>
      </w:r>
      <w:r w:rsidR="00C624AF" w:rsidRPr="00586E76">
        <w:rPr>
          <w:b/>
          <w:sz w:val="20"/>
          <w:szCs w:val="20"/>
        </w:rPr>
        <w:t xml:space="preserve"> with Computational Analysis</w:t>
      </w:r>
      <w:r w:rsidRPr="00586E76">
        <w:rPr>
          <w:b/>
          <w:sz w:val="20"/>
          <w:szCs w:val="20"/>
        </w:rPr>
        <w:t>!</w:t>
      </w:r>
    </w:p>
    <w:p w14:paraId="74842A5C" w14:textId="0922D196" w:rsidR="008C59B7" w:rsidRPr="00586E76" w:rsidRDefault="006E521C" w:rsidP="00F5310C">
      <w:pPr>
        <w:pStyle w:val="NoSpacing"/>
        <w:numPr>
          <w:ilvl w:val="0"/>
          <w:numId w:val="3"/>
        </w:numPr>
        <w:rPr>
          <w:b/>
          <w:sz w:val="20"/>
          <w:szCs w:val="20"/>
        </w:rPr>
      </w:pPr>
      <w:r w:rsidRPr="00586E76">
        <w:rPr>
          <w:sz w:val="20"/>
          <w:szCs w:val="20"/>
        </w:rPr>
        <w:t>Repeat the above exercise</w:t>
      </w:r>
      <w:r w:rsidR="007D496E" w:rsidRPr="00586E76">
        <w:rPr>
          <w:sz w:val="20"/>
          <w:szCs w:val="20"/>
        </w:rPr>
        <w:t xml:space="preserve">, but consider </w:t>
      </w:r>
      <w:r w:rsidR="008C59B7" w:rsidRPr="00586E76">
        <w:rPr>
          <w:sz w:val="20"/>
          <w:szCs w:val="20"/>
        </w:rPr>
        <w:t xml:space="preserve">the </w:t>
      </w:r>
      <w:r w:rsidR="007D496E" w:rsidRPr="00586E76">
        <w:rPr>
          <w:sz w:val="20"/>
          <w:szCs w:val="20"/>
        </w:rPr>
        <w:t>major-axis compressive strength of a W1</w:t>
      </w:r>
      <w:r w:rsidR="00DB3FEE">
        <w:rPr>
          <w:sz w:val="20"/>
          <w:szCs w:val="20"/>
        </w:rPr>
        <w:t>4</w:t>
      </w:r>
      <w:r w:rsidR="007D496E" w:rsidRPr="00586E76">
        <w:rPr>
          <w:sz w:val="20"/>
          <w:szCs w:val="20"/>
        </w:rPr>
        <w:t>x</w:t>
      </w:r>
      <w:r w:rsidR="00DB3FEE">
        <w:rPr>
          <w:sz w:val="20"/>
          <w:szCs w:val="20"/>
        </w:rPr>
        <w:t>53</w:t>
      </w:r>
      <w:r w:rsidR="007D496E" w:rsidRPr="00586E76">
        <w:rPr>
          <w:sz w:val="20"/>
          <w:szCs w:val="20"/>
        </w:rPr>
        <w:t xml:space="preserve"> (A992 steel). </w:t>
      </w:r>
    </w:p>
    <w:p w14:paraId="08D91519" w14:textId="3432192D" w:rsidR="00421161" w:rsidRPr="00586E76" w:rsidRDefault="008C59B7" w:rsidP="00F5310C">
      <w:pPr>
        <w:pStyle w:val="NoSpacing"/>
        <w:numPr>
          <w:ilvl w:val="0"/>
          <w:numId w:val="3"/>
        </w:numPr>
        <w:rPr>
          <w:b/>
          <w:sz w:val="20"/>
          <w:szCs w:val="20"/>
        </w:rPr>
      </w:pPr>
      <w:r w:rsidRPr="00586E76">
        <w:rPr>
          <w:sz w:val="20"/>
          <w:szCs w:val="20"/>
        </w:rPr>
        <w:t xml:space="preserve">Have each </w:t>
      </w:r>
      <w:r w:rsidR="00D260F5" w:rsidRPr="00586E76">
        <w:rPr>
          <w:sz w:val="20"/>
          <w:szCs w:val="20"/>
        </w:rPr>
        <w:t>student</w:t>
      </w:r>
      <w:r w:rsidRPr="00586E76">
        <w:rPr>
          <w:sz w:val="20"/>
          <w:szCs w:val="20"/>
        </w:rPr>
        <w:t xml:space="preserve"> in the class investigate a different wide flange section</w:t>
      </w:r>
      <w:r w:rsidR="00242CF9" w:rsidRPr="00586E76">
        <w:rPr>
          <w:sz w:val="20"/>
          <w:szCs w:val="20"/>
        </w:rPr>
        <w:t>, perhaps some for major-axis behavior and others for minor-axis behavior.</w:t>
      </w:r>
      <w:r w:rsidRPr="00586E76">
        <w:rPr>
          <w:sz w:val="20"/>
          <w:szCs w:val="20"/>
        </w:rPr>
        <w:t xml:space="preserve">  Prepare a composite o</w:t>
      </w:r>
      <w:r w:rsidR="00D260F5" w:rsidRPr="00586E76">
        <w:rPr>
          <w:sz w:val="20"/>
          <w:szCs w:val="20"/>
        </w:rPr>
        <w:t>f column curves that include each student’s</w:t>
      </w:r>
      <w:r w:rsidRPr="00586E76">
        <w:rPr>
          <w:sz w:val="20"/>
          <w:szCs w:val="20"/>
        </w:rPr>
        <w:t xml:space="preserve"> second-order inelastic analysis results that account for both initial imperfection and </w:t>
      </w:r>
      <w:r w:rsidR="001F3797">
        <w:rPr>
          <w:sz w:val="20"/>
          <w:szCs w:val="20"/>
        </w:rPr>
        <w:t xml:space="preserve">partial yielding accentuated by </w:t>
      </w:r>
      <w:r w:rsidR="001F3797" w:rsidRPr="00586E76">
        <w:rPr>
          <w:sz w:val="20"/>
          <w:szCs w:val="20"/>
        </w:rPr>
        <w:t>residual stresses</w:t>
      </w:r>
      <w:r w:rsidRPr="00586E76">
        <w:rPr>
          <w:sz w:val="20"/>
          <w:szCs w:val="20"/>
        </w:rPr>
        <w:t xml:space="preserve"> (case 7).  Compare this collection of cur</w:t>
      </w:r>
      <w:r w:rsidR="00D750D2" w:rsidRPr="00586E76">
        <w:rPr>
          <w:sz w:val="20"/>
          <w:szCs w:val="20"/>
        </w:rPr>
        <w:t>ves</w:t>
      </w:r>
      <w:r w:rsidRPr="00586E76">
        <w:rPr>
          <w:sz w:val="20"/>
          <w:szCs w:val="20"/>
        </w:rPr>
        <w:t xml:space="preserve"> with the AISC column curve (case 3).</w:t>
      </w:r>
    </w:p>
    <w:p w14:paraId="03ED0CC9" w14:textId="77777777" w:rsidR="00232A8E" w:rsidRDefault="00232A8E" w:rsidP="00232A8E">
      <w:pPr>
        <w:pStyle w:val="NoSpacing"/>
        <w:rPr>
          <w:b/>
          <w:sz w:val="20"/>
          <w:szCs w:val="20"/>
        </w:rPr>
      </w:pPr>
    </w:p>
    <w:p w14:paraId="2D8BFE30" w14:textId="77777777" w:rsidR="00232A8E" w:rsidRDefault="00232A8E" w:rsidP="00232A8E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>Additional Resources</w:t>
      </w:r>
    </w:p>
    <w:p w14:paraId="6EA33793" w14:textId="31F1EAEF" w:rsidR="00232A8E" w:rsidRPr="00BB0E10" w:rsidRDefault="00232A8E" w:rsidP="00232A8E">
      <w:pPr>
        <w:pStyle w:val="NoSpacing"/>
        <w:rPr>
          <w:sz w:val="20"/>
          <w:szCs w:val="20"/>
        </w:rPr>
      </w:pPr>
      <w:r w:rsidRPr="00BB0E10">
        <w:rPr>
          <w:sz w:val="20"/>
          <w:szCs w:val="20"/>
        </w:rPr>
        <w:tab/>
      </w:r>
      <w:r w:rsidR="00FD427C">
        <w:rPr>
          <w:sz w:val="20"/>
          <w:szCs w:val="20"/>
        </w:rPr>
        <w:t>MS Excel spreadsheet</w:t>
      </w:r>
      <w:r w:rsidRPr="00BB0E10">
        <w:rPr>
          <w:sz w:val="20"/>
          <w:szCs w:val="20"/>
        </w:rPr>
        <w:t xml:space="preserve">:  </w:t>
      </w:r>
      <w:r w:rsidR="00FD427C" w:rsidRPr="00FD427C">
        <w:rPr>
          <w:i/>
          <w:sz w:val="20"/>
          <w:szCs w:val="20"/>
        </w:rPr>
        <w:t>2_StrengthOfCompressionMembers</w:t>
      </w:r>
      <w:r w:rsidRPr="00BB0E10">
        <w:rPr>
          <w:i/>
          <w:sz w:val="20"/>
          <w:szCs w:val="20"/>
        </w:rPr>
        <w:t>.xlsx</w:t>
      </w:r>
    </w:p>
    <w:p w14:paraId="0697EED4" w14:textId="665620FF" w:rsidR="00232A8E" w:rsidRDefault="0058710D" w:rsidP="00232A8E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  <w:t xml:space="preserve">MASTAN2 – LM2 </w:t>
      </w:r>
      <w:r w:rsidR="00232A8E">
        <w:rPr>
          <w:sz w:val="20"/>
          <w:szCs w:val="20"/>
        </w:rPr>
        <w:t>Tutorial Video</w:t>
      </w:r>
      <w:r w:rsidR="004F215F">
        <w:rPr>
          <w:sz w:val="20"/>
          <w:szCs w:val="20"/>
        </w:rPr>
        <w:t xml:space="preserve"> [15 min]</w:t>
      </w:r>
      <w:r w:rsidR="00232A8E">
        <w:rPr>
          <w:sz w:val="20"/>
          <w:szCs w:val="20"/>
        </w:rPr>
        <w:t>:</w:t>
      </w:r>
    </w:p>
    <w:p w14:paraId="4697DC34" w14:textId="6DDE27FD" w:rsidR="00232A8E" w:rsidRDefault="00232A8E" w:rsidP="00232A8E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8" w:history="1">
        <w:r w:rsidRPr="0092560E">
          <w:rPr>
            <w:rStyle w:val="Hyperlink"/>
            <w:sz w:val="20"/>
            <w:szCs w:val="20"/>
          </w:rPr>
          <w:t>http://www.youtube.com/watch?v=hGSQM6CUTi8</w:t>
        </w:r>
      </w:hyperlink>
    </w:p>
    <w:p w14:paraId="29AE74B3" w14:textId="113CCE60" w:rsidR="0058710D" w:rsidRDefault="00232A8E" w:rsidP="00232A8E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 w:rsidR="0058710D">
        <w:rPr>
          <w:sz w:val="20"/>
          <w:szCs w:val="20"/>
        </w:rPr>
        <w:t>MASTAN2 - How to re-orient elements for minor-axis bending</w:t>
      </w:r>
      <w:r w:rsidR="004F215F">
        <w:rPr>
          <w:sz w:val="20"/>
          <w:szCs w:val="20"/>
        </w:rPr>
        <w:t xml:space="preserve"> [2 min]</w:t>
      </w:r>
      <w:r w:rsidR="0058710D">
        <w:rPr>
          <w:sz w:val="20"/>
          <w:szCs w:val="20"/>
        </w:rPr>
        <w:t>:</w:t>
      </w:r>
    </w:p>
    <w:p w14:paraId="5873D7AA" w14:textId="60930D4F" w:rsidR="0058710D" w:rsidRDefault="00D675B4" w:rsidP="00232A8E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9" w:history="1">
        <w:r w:rsidRPr="0092560E">
          <w:rPr>
            <w:rStyle w:val="Hyperlink"/>
            <w:sz w:val="20"/>
            <w:szCs w:val="20"/>
          </w:rPr>
          <w:t>http://www.youtube.com/watch?v=kqcPlDvw95U</w:t>
        </w:r>
      </w:hyperlink>
    </w:p>
    <w:p w14:paraId="4D8E0795" w14:textId="77777777" w:rsidR="004F215F" w:rsidRDefault="004F215F" w:rsidP="004F215F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  <w:t>MASTAN2 - How to include an initial imperfection (member out-of-straightness) [4 min]:</w:t>
      </w:r>
    </w:p>
    <w:p w14:paraId="4F37DCF5" w14:textId="2FD3F286" w:rsidR="0035708D" w:rsidRDefault="0035708D" w:rsidP="00232A8E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10" w:history="1">
        <w:r w:rsidRPr="0092560E">
          <w:rPr>
            <w:rStyle w:val="Hyperlink"/>
            <w:sz w:val="20"/>
            <w:szCs w:val="20"/>
          </w:rPr>
          <w:t>http://www.youtube.com/watch?v=v3ON1faDSZo</w:t>
        </w:r>
      </w:hyperlink>
    </w:p>
    <w:p w14:paraId="4A3EE30D" w14:textId="77777777" w:rsidR="004F215F" w:rsidRDefault="004F215F" w:rsidP="004F215F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  <w:t>MASTAN2 - How to account for partial yielding accentuated by residual stresses [1 min]:</w:t>
      </w:r>
    </w:p>
    <w:p w14:paraId="4B03FEE4" w14:textId="41BFA0A8" w:rsidR="0035708D" w:rsidRDefault="0035708D" w:rsidP="00232A8E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11" w:history="1">
        <w:r w:rsidR="00D675B4" w:rsidRPr="0092560E">
          <w:rPr>
            <w:rStyle w:val="Hyperlink"/>
            <w:sz w:val="20"/>
            <w:szCs w:val="20"/>
          </w:rPr>
          <w:t>http://www.youtube.com/watch?v=m8ZXM02Cbu4</w:t>
        </w:r>
      </w:hyperlink>
    </w:p>
    <w:p w14:paraId="72583CE9" w14:textId="77777777" w:rsidR="00071655" w:rsidRDefault="00071655" w:rsidP="00071655">
      <w:pPr>
        <w:pStyle w:val="NoSpacing"/>
        <w:ind w:left="720"/>
        <w:rPr>
          <w:sz w:val="20"/>
          <w:szCs w:val="20"/>
        </w:rPr>
      </w:pPr>
      <w:r w:rsidRPr="00CE06A1">
        <w:rPr>
          <w:sz w:val="20"/>
          <w:szCs w:val="20"/>
        </w:rPr>
        <w:t xml:space="preserve">AISC </w:t>
      </w:r>
      <w:r w:rsidRPr="00CE06A1">
        <w:rPr>
          <w:i/>
          <w:sz w:val="20"/>
          <w:szCs w:val="20"/>
        </w:rPr>
        <w:t>Specification for Structural Steel Buildings and Commentary</w:t>
      </w:r>
      <w:r w:rsidRPr="00CE06A1">
        <w:rPr>
          <w:sz w:val="20"/>
          <w:szCs w:val="20"/>
        </w:rPr>
        <w:t xml:space="preserve"> (20</w:t>
      </w:r>
      <w:r>
        <w:rPr>
          <w:sz w:val="20"/>
          <w:szCs w:val="20"/>
        </w:rPr>
        <w:t>22</w:t>
      </w:r>
      <w:r w:rsidRPr="00CE06A1">
        <w:rPr>
          <w:sz w:val="20"/>
          <w:szCs w:val="20"/>
        </w:rPr>
        <w:t>)</w:t>
      </w:r>
      <w:r>
        <w:rPr>
          <w:sz w:val="20"/>
          <w:szCs w:val="20"/>
        </w:rPr>
        <w:t>:</w:t>
      </w:r>
    </w:p>
    <w:p w14:paraId="3E25A889" w14:textId="77777777" w:rsidR="00071655" w:rsidRDefault="00071655" w:rsidP="00071655">
      <w:pPr>
        <w:pStyle w:val="NoSpacing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hyperlink r:id="rId12" w:history="1">
        <w:r>
          <w:rPr>
            <w:rStyle w:val="Hyperlink"/>
            <w:sz w:val="20"/>
            <w:szCs w:val="20"/>
          </w:rPr>
          <w:t>https://www.aisc.org/publications/steel-standards/aisc-360/</w:t>
        </w:r>
      </w:hyperlink>
    </w:p>
    <w:p w14:paraId="01C9031C" w14:textId="7134C568" w:rsidR="00232A8E" w:rsidRDefault="00232A8E" w:rsidP="00232A8E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  <w:t>MASTAN2 software:</w:t>
      </w:r>
    </w:p>
    <w:p w14:paraId="1788EA71" w14:textId="3C19E6CD" w:rsidR="00232A8E" w:rsidRDefault="0058710D" w:rsidP="00232A8E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 w:rsidR="00232A8E">
        <w:rPr>
          <w:sz w:val="20"/>
          <w:szCs w:val="20"/>
        </w:rPr>
        <w:tab/>
      </w:r>
      <w:hyperlink r:id="rId13" w:history="1">
        <w:r w:rsidR="00232A8E" w:rsidRPr="0092560E">
          <w:rPr>
            <w:rStyle w:val="Hyperlink"/>
            <w:sz w:val="20"/>
            <w:szCs w:val="20"/>
          </w:rPr>
          <w:t>http://www.mastan2.com/</w:t>
        </w:r>
      </w:hyperlink>
    </w:p>
    <w:p w14:paraId="32135D5A" w14:textId="55C2C636" w:rsidR="00B12F83" w:rsidRDefault="00B12F83">
      <w:r>
        <w:br w:type="page"/>
      </w:r>
    </w:p>
    <w:p w14:paraId="2C3AF782" w14:textId="40B7A74C" w:rsidR="002C22E1" w:rsidRPr="00E96224" w:rsidRDefault="00A04093" w:rsidP="00B12F83">
      <w:pPr>
        <w:pStyle w:val="NoSpacing"/>
        <w:jc w:val="center"/>
      </w:pPr>
      <w:r w:rsidRPr="00A04093">
        <w:rPr>
          <w:noProof/>
        </w:rPr>
        <w:lastRenderedPageBreak/>
        <w:drawing>
          <wp:inline distT="0" distB="0" distL="0" distR="0" wp14:anchorId="6099EFDD" wp14:editId="08C51D14">
            <wp:extent cx="8364807" cy="5486400"/>
            <wp:effectExtent l="381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64807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22E1" w:rsidRPr="00E96224" w:rsidSect="006D705D">
      <w:headerReference w:type="even" r:id="rId15"/>
      <w:headerReference w:type="defaul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4C824" w14:textId="77777777" w:rsidR="00EF1328" w:rsidRDefault="00EF1328" w:rsidP="001B147E">
      <w:pPr>
        <w:spacing w:after="0" w:line="240" w:lineRule="auto"/>
      </w:pPr>
      <w:r>
        <w:separator/>
      </w:r>
    </w:p>
  </w:endnote>
  <w:endnote w:type="continuationSeparator" w:id="0">
    <w:p w14:paraId="5AFEEB12" w14:textId="77777777" w:rsidR="00EF1328" w:rsidRDefault="00EF1328" w:rsidP="001B1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0E662" w14:textId="77777777" w:rsidR="00EF1328" w:rsidRDefault="00EF1328" w:rsidP="001B147E">
      <w:pPr>
        <w:spacing w:after="0" w:line="240" w:lineRule="auto"/>
      </w:pPr>
      <w:r>
        <w:separator/>
      </w:r>
    </w:p>
  </w:footnote>
  <w:footnote w:type="continuationSeparator" w:id="0">
    <w:p w14:paraId="32953AC3" w14:textId="77777777" w:rsidR="00EF1328" w:rsidRDefault="00EF1328" w:rsidP="001B1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CFBEA" w14:textId="77777777" w:rsidR="0035708D" w:rsidRDefault="0035708D" w:rsidP="0022109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812794" w14:textId="77777777" w:rsidR="0035708D" w:rsidRDefault="0035708D" w:rsidP="0014114B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91979" w14:textId="77777777" w:rsidR="0035708D" w:rsidRPr="0014114B" w:rsidRDefault="0035708D" w:rsidP="00221092">
    <w:pPr>
      <w:pStyle w:val="Header"/>
      <w:framePr w:wrap="around" w:vAnchor="text" w:hAnchor="margin" w:xAlign="right" w:y="1"/>
      <w:rPr>
        <w:rStyle w:val="PageNumber"/>
        <w:sz w:val="16"/>
        <w:szCs w:val="16"/>
      </w:rPr>
    </w:pPr>
    <w:r w:rsidRPr="0014114B">
      <w:rPr>
        <w:rStyle w:val="PageNumber"/>
        <w:sz w:val="16"/>
        <w:szCs w:val="16"/>
      </w:rPr>
      <w:fldChar w:fldCharType="begin"/>
    </w:r>
    <w:r w:rsidRPr="0014114B">
      <w:rPr>
        <w:rStyle w:val="PageNumber"/>
        <w:sz w:val="16"/>
        <w:szCs w:val="16"/>
      </w:rPr>
      <w:instrText xml:space="preserve">PAGE  </w:instrText>
    </w:r>
    <w:r w:rsidRPr="0014114B">
      <w:rPr>
        <w:rStyle w:val="PageNumber"/>
        <w:sz w:val="16"/>
        <w:szCs w:val="16"/>
      </w:rPr>
      <w:fldChar w:fldCharType="separate"/>
    </w:r>
    <w:r w:rsidR="000E1D2A">
      <w:rPr>
        <w:rStyle w:val="PageNumber"/>
        <w:noProof/>
        <w:sz w:val="16"/>
        <w:szCs w:val="16"/>
      </w:rPr>
      <w:t>2</w:t>
    </w:r>
    <w:r w:rsidRPr="0014114B">
      <w:rPr>
        <w:rStyle w:val="PageNumber"/>
        <w:sz w:val="16"/>
        <w:szCs w:val="16"/>
      </w:rPr>
      <w:fldChar w:fldCharType="end"/>
    </w:r>
  </w:p>
  <w:p w14:paraId="4D2D0EDC" w14:textId="2961658C" w:rsidR="0035708D" w:rsidRPr="000D7E71" w:rsidRDefault="0035708D" w:rsidP="0014114B">
    <w:pPr>
      <w:pStyle w:val="Header"/>
      <w:ind w:right="360"/>
      <w:rPr>
        <w:sz w:val="16"/>
        <w:szCs w:val="16"/>
      </w:rPr>
    </w:pPr>
    <w:r w:rsidRPr="000D7E71">
      <w:rPr>
        <w:sz w:val="16"/>
        <w:szCs w:val="16"/>
      </w:rPr>
      <w:t>L</w:t>
    </w:r>
    <w:r>
      <w:rPr>
        <w:sz w:val="16"/>
        <w:szCs w:val="16"/>
      </w:rPr>
      <w:t>earning Module Number 2</w:t>
    </w:r>
    <w:r>
      <w:rPr>
        <w:sz w:val="16"/>
        <w:szCs w:val="16"/>
      </w:rPr>
      <w:tab/>
    </w:r>
    <w:r>
      <w:rPr>
        <w:sz w:val="16"/>
        <w:szCs w:val="16"/>
      </w:rPr>
      <w:tab/>
    </w:r>
  </w:p>
  <w:p w14:paraId="0B0288FB" w14:textId="77777777" w:rsidR="0035708D" w:rsidRPr="00190BEE" w:rsidRDefault="0035708D" w:rsidP="00190B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66534"/>
    <w:multiLevelType w:val="hybridMultilevel"/>
    <w:tmpl w:val="969C8A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F20FA"/>
    <w:multiLevelType w:val="hybridMultilevel"/>
    <w:tmpl w:val="9BD0E2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14786"/>
    <w:multiLevelType w:val="hybridMultilevel"/>
    <w:tmpl w:val="40486B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63E1E"/>
    <w:multiLevelType w:val="hybridMultilevel"/>
    <w:tmpl w:val="E1D417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321D0"/>
    <w:multiLevelType w:val="hybridMultilevel"/>
    <w:tmpl w:val="BC3009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5712A"/>
    <w:multiLevelType w:val="hybridMultilevel"/>
    <w:tmpl w:val="76005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404DEE"/>
    <w:multiLevelType w:val="hybridMultilevel"/>
    <w:tmpl w:val="E37A55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7012C2"/>
    <w:multiLevelType w:val="hybridMultilevel"/>
    <w:tmpl w:val="E1D417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01A24"/>
    <w:multiLevelType w:val="hybridMultilevel"/>
    <w:tmpl w:val="D74297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794763">
    <w:abstractNumId w:val="5"/>
  </w:num>
  <w:num w:numId="2" w16cid:durableId="564339416">
    <w:abstractNumId w:val="3"/>
  </w:num>
  <w:num w:numId="3" w16cid:durableId="670912183">
    <w:abstractNumId w:val="7"/>
  </w:num>
  <w:num w:numId="4" w16cid:durableId="273634152">
    <w:abstractNumId w:val="8"/>
  </w:num>
  <w:num w:numId="5" w16cid:durableId="972447859">
    <w:abstractNumId w:val="6"/>
  </w:num>
  <w:num w:numId="6" w16cid:durableId="206140771">
    <w:abstractNumId w:val="0"/>
  </w:num>
  <w:num w:numId="7" w16cid:durableId="559286294">
    <w:abstractNumId w:val="4"/>
  </w:num>
  <w:num w:numId="8" w16cid:durableId="819077592">
    <w:abstractNumId w:val="2"/>
  </w:num>
  <w:num w:numId="9" w16cid:durableId="1843757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7D"/>
    <w:rsid w:val="000103BB"/>
    <w:rsid w:val="000329E8"/>
    <w:rsid w:val="00045C4B"/>
    <w:rsid w:val="00050E29"/>
    <w:rsid w:val="00071655"/>
    <w:rsid w:val="00096EB2"/>
    <w:rsid w:val="000B2B35"/>
    <w:rsid w:val="000B4A5D"/>
    <w:rsid w:val="000D2E7D"/>
    <w:rsid w:val="000D386B"/>
    <w:rsid w:val="000D51D8"/>
    <w:rsid w:val="000E1D2A"/>
    <w:rsid w:val="001070AE"/>
    <w:rsid w:val="00107690"/>
    <w:rsid w:val="0011161F"/>
    <w:rsid w:val="001154C9"/>
    <w:rsid w:val="00123F06"/>
    <w:rsid w:val="0013380D"/>
    <w:rsid w:val="0014114B"/>
    <w:rsid w:val="001440A6"/>
    <w:rsid w:val="00151319"/>
    <w:rsid w:val="0017005D"/>
    <w:rsid w:val="00171C42"/>
    <w:rsid w:val="00172C02"/>
    <w:rsid w:val="00190BEE"/>
    <w:rsid w:val="00192A63"/>
    <w:rsid w:val="001954BB"/>
    <w:rsid w:val="001A2EDF"/>
    <w:rsid w:val="001A32FD"/>
    <w:rsid w:val="001A4F72"/>
    <w:rsid w:val="001B147E"/>
    <w:rsid w:val="001B2511"/>
    <w:rsid w:val="001B65B2"/>
    <w:rsid w:val="001C5FE3"/>
    <w:rsid w:val="001D66A2"/>
    <w:rsid w:val="001E2F35"/>
    <w:rsid w:val="001E3CF4"/>
    <w:rsid w:val="001E5C05"/>
    <w:rsid w:val="001F105E"/>
    <w:rsid w:val="001F35E6"/>
    <w:rsid w:val="001F3797"/>
    <w:rsid w:val="00200AFC"/>
    <w:rsid w:val="002063A4"/>
    <w:rsid w:val="002069C6"/>
    <w:rsid w:val="00221092"/>
    <w:rsid w:val="00224F30"/>
    <w:rsid w:val="00232A8E"/>
    <w:rsid w:val="00242CF9"/>
    <w:rsid w:val="002835BA"/>
    <w:rsid w:val="0028633B"/>
    <w:rsid w:val="00286ACF"/>
    <w:rsid w:val="002A685F"/>
    <w:rsid w:val="002B5F27"/>
    <w:rsid w:val="002C0E31"/>
    <w:rsid w:val="002C22E1"/>
    <w:rsid w:val="002C6512"/>
    <w:rsid w:val="002D1845"/>
    <w:rsid w:val="002E2B66"/>
    <w:rsid w:val="002E3E42"/>
    <w:rsid w:val="002F32CE"/>
    <w:rsid w:val="00326A31"/>
    <w:rsid w:val="00337E64"/>
    <w:rsid w:val="00347488"/>
    <w:rsid w:val="0035708D"/>
    <w:rsid w:val="003673BC"/>
    <w:rsid w:val="003770F5"/>
    <w:rsid w:val="0038193C"/>
    <w:rsid w:val="0039215C"/>
    <w:rsid w:val="003A1D6D"/>
    <w:rsid w:val="003B11A8"/>
    <w:rsid w:val="003C1531"/>
    <w:rsid w:val="003C6317"/>
    <w:rsid w:val="003D5417"/>
    <w:rsid w:val="003D7621"/>
    <w:rsid w:val="003F23FB"/>
    <w:rsid w:val="0040392C"/>
    <w:rsid w:val="00403BB7"/>
    <w:rsid w:val="0041179C"/>
    <w:rsid w:val="00421161"/>
    <w:rsid w:val="00435DDC"/>
    <w:rsid w:val="00465C78"/>
    <w:rsid w:val="004808AF"/>
    <w:rsid w:val="00495FF1"/>
    <w:rsid w:val="00497B66"/>
    <w:rsid w:val="004A2911"/>
    <w:rsid w:val="004B3E07"/>
    <w:rsid w:val="004B632F"/>
    <w:rsid w:val="004D0D26"/>
    <w:rsid w:val="004F215F"/>
    <w:rsid w:val="00505C85"/>
    <w:rsid w:val="00506A76"/>
    <w:rsid w:val="00513B1B"/>
    <w:rsid w:val="00533276"/>
    <w:rsid w:val="00552846"/>
    <w:rsid w:val="00552D24"/>
    <w:rsid w:val="005764BE"/>
    <w:rsid w:val="00580CB6"/>
    <w:rsid w:val="0058198D"/>
    <w:rsid w:val="00586E76"/>
    <w:rsid w:val="0058710D"/>
    <w:rsid w:val="00587334"/>
    <w:rsid w:val="005A4EFE"/>
    <w:rsid w:val="005B14CC"/>
    <w:rsid w:val="005B35DF"/>
    <w:rsid w:val="005B5F80"/>
    <w:rsid w:val="005C0094"/>
    <w:rsid w:val="005C5F48"/>
    <w:rsid w:val="005D3ED7"/>
    <w:rsid w:val="005E3C71"/>
    <w:rsid w:val="005F2B57"/>
    <w:rsid w:val="005F6F0B"/>
    <w:rsid w:val="00603A77"/>
    <w:rsid w:val="006145BC"/>
    <w:rsid w:val="00624557"/>
    <w:rsid w:val="006302A1"/>
    <w:rsid w:val="006305B4"/>
    <w:rsid w:val="006307D0"/>
    <w:rsid w:val="00642A47"/>
    <w:rsid w:val="00660D88"/>
    <w:rsid w:val="00665E5A"/>
    <w:rsid w:val="00676D5A"/>
    <w:rsid w:val="006836EB"/>
    <w:rsid w:val="0069458E"/>
    <w:rsid w:val="006C44A8"/>
    <w:rsid w:val="006C6F40"/>
    <w:rsid w:val="006C7185"/>
    <w:rsid w:val="006C7AD0"/>
    <w:rsid w:val="006D1FC7"/>
    <w:rsid w:val="006D4790"/>
    <w:rsid w:val="006D705D"/>
    <w:rsid w:val="006E1A05"/>
    <w:rsid w:val="006E521C"/>
    <w:rsid w:val="006F1303"/>
    <w:rsid w:val="00705EC2"/>
    <w:rsid w:val="00706189"/>
    <w:rsid w:val="00727EA9"/>
    <w:rsid w:val="00727F2B"/>
    <w:rsid w:val="00733563"/>
    <w:rsid w:val="00736D63"/>
    <w:rsid w:val="0077226D"/>
    <w:rsid w:val="00780247"/>
    <w:rsid w:val="00781789"/>
    <w:rsid w:val="007838D7"/>
    <w:rsid w:val="00783E02"/>
    <w:rsid w:val="007A15A2"/>
    <w:rsid w:val="007A2236"/>
    <w:rsid w:val="007D496E"/>
    <w:rsid w:val="007D4D07"/>
    <w:rsid w:val="007D70DA"/>
    <w:rsid w:val="00807FD8"/>
    <w:rsid w:val="00810DFA"/>
    <w:rsid w:val="00815932"/>
    <w:rsid w:val="0082615F"/>
    <w:rsid w:val="0083591C"/>
    <w:rsid w:val="008945B2"/>
    <w:rsid w:val="008C59B7"/>
    <w:rsid w:val="008C7BFC"/>
    <w:rsid w:val="008D0B13"/>
    <w:rsid w:val="008E354F"/>
    <w:rsid w:val="00902F45"/>
    <w:rsid w:val="009309CD"/>
    <w:rsid w:val="009320B4"/>
    <w:rsid w:val="009456E5"/>
    <w:rsid w:val="00946312"/>
    <w:rsid w:val="00947014"/>
    <w:rsid w:val="0095498A"/>
    <w:rsid w:val="009847F7"/>
    <w:rsid w:val="009B1BDD"/>
    <w:rsid w:val="009B5F75"/>
    <w:rsid w:val="009C024F"/>
    <w:rsid w:val="009E0E2D"/>
    <w:rsid w:val="009E4DF4"/>
    <w:rsid w:val="009E5BA3"/>
    <w:rsid w:val="009F5080"/>
    <w:rsid w:val="009F7931"/>
    <w:rsid w:val="00A04093"/>
    <w:rsid w:val="00A1483B"/>
    <w:rsid w:val="00A2210B"/>
    <w:rsid w:val="00A23133"/>
    <w:rsid w:val="00A2697F"/>
    <w:rsid w:val="00A40C49"/>
    <w:rsid w:val="00A41406"/>
    <w:rsid w:val="00A54B00"/>
    <w:rsid w:val="00A66EFA"/>
    <w:rsid w:val="00A67FE2"/>
    <w:rsid w:val="00A709C0"/>
    <w:rsid w:val="00A74B73"/>
    <w:rsid w:val="00A76C15"/>
    <w:rsid w:val="00AB6473"/>
    <w:rsid w:val="00AD0909"/>
    <w:rsid w:val="00B12F83"/>
    <w:rsid w:val="00B17A78"/>
    <w:rsid w:val="00B20A22"/>
    <w:rsid w:val="00B23AD5"/>
    <w:rsid w:val="00B3089C"/>
    <w:rsid w:val="00B47185"/>
    <w:rsid w:val="00B60619"/>
    <w:rsid w:val="00B6119B"/>
    <w:rsid w:val="00B64571"/>
    <w:rsid w:val="00B85BA3"/>
    <w:rsid w:val="00B85BAD"/>
    <w:rsid w:val="00B900E5"/>
    <w:rsid w:val="00BD4BA0"/>
    <w:rsid w:val="00BF0927"/>
    <w:rsid w:val="00BF27CE"/>
    <w:rsid w:val="00C1220E"/>
    <w:rsid w:val="00C2338A"/>
    <w:rsid w:val="00C249AE"/>
    <w:rsid w:val="00C27211"/>
    <w:rsid w:val="00C60DD4"/>
    <w:rsid w:val="00C624AF"/>
    <w:rsid w:val="00C653E7"/>
    <w:rsid w:val="00C65EB6"/>
    <w:rsid w:val="00C660CF"/>
    <w:rsid w:val="00C75549"/>
    <w:rsid w:val="00C81876"/>
    <w:rsid w:val="00C81F18"/>
    <w:rsid w:val="00C96CD9"/>
    <w:rsid w:val="00CA1EC2"/>
    <w:rsid w:val="00CA3D0B"/>
    <w:rsid w:val="00CC1ABB"/>
    <w:rsid w:val="00CE519E"/>
    <w:rsid w:val="00D01C73"/>
    <w:rsid w:val="00D103C8"/>
    <w:rsid w:val="00D12897"/>
    <w:rsid w:val="00D15C84"/>
    <w:rsid w:val="00D15F7F"/>
    <w:rsid w:val="00D22900"/>
    <w:rsid w:val="00D260F5"/>
    <w:rsid w:val="00D31407"/>
    <w:rsid w:val="00D459F1"/>
    <w:rsid w:val="00D5633D"/>
    <w:rsid w:val="00D675B4"/>
    <w:rsid w:val="00D71753"/>
    <w:rsid w:val="00D750D2"/>
    <w:rsid w:val="00D80DAA"/>
    <w:rsid w:val="00D956C7"/>
    <w:rsid w:val="00D97A97"/>
    <w:rsid w:val="00DA28CA"/>
    <w:rsid w:val="00DB3FEE"/>
    <w:rsid w:val="00DC2A0F"/>
    <w:rsid w:val="00DD76DA"/>
    <w:rsid w:val="00E07A88"/>
    <w:rsid w:val="00E22B0E"/>
    <w:rsid w:val="00E272FF"/>
    <w:rsid w:val="00E27BB4"/>
    <w:rsid w:val="00E319A9"/>
    <w:rsid w:val="00E3208F"/>
    <w:rsid w:val="00E352E5"/>
    <w:rsid w:val="00E37A7E"/>
    <w:rsid w:val="00E527A1"/>
    <w:rsid w:val="00E534E7"/>
    <w:rsid w:val="00E567B0"/>
    <w:rsid w:val="00E62DF1"/>
    <w:rsid w:val="00E75010"/>
    <w:rsid w:val="00E95DE7"/>
    <w:rsid w:val="00E96224"/>
    <w:rsid w:val="00EA3BE2"/>
    <w:rsid w:val="00EC2EC1"/>
    <w:rsid w:val="00ED0A9E"/>
    <w:rsid w:val="00EE07E6"/>
    <w:rsid w:val="00EF1328"/>
    <w:rsid w:val="00EF774C"/>
    <w:rsid w:val="00EF7856"/>
    <w:rsid w:val="00F01747"/>
    <w:rsid w:val="00F13D72"/>
    <w:rsid w:val="00F27F7D"/>
    <w:rsid w:val="00F37A72"/>
    <w:rsid w:val="00F5310C"/>
    <w:rsid w:val="00F6438A"/>
    <w:rsid w:val="00F75750"/>
    <w:rsid w:val="00F77C62"/>
    <w:rsid w:val="00FA0DD3"/>
    <w:rsid w:val="00FA3243"/>
    <w:rsid w:val="00FB22F4"/>
    <w:rsid w:val="00FC4ABA"/>
    <w:rsid w:val="00FD427C"/>
    <w:rsid w:val="00FE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62B900"/>
  <w15:docId w15:val="{5D3AB36E-24FB-754E-9AD1-0F96CE9BD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F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4C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B25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B1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47E"/>
  </w:style>
  <w:style w:type="paragraph" w:styleId="Footer">
    <w:name w:val="footer"/>
    <w:basedOn w:val="Normal"/>
    <w:link w:val="FooterChar"/>
    <w:uiPriority w:val="99"/>
    <w:unhideWhenUsed/>
    <w:rsid w:val="001B1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47E"/>
  </w:style>
  <w:style w:type="character" w:styleId="PlaceholderText">
    <w:name w:val="Placeholder Text"/>
    <w:basedOn w:val="DefaultParagraphFont"/>
    <w:uiPriority w:val="99"/>
    <w:semiHidden/>
    <w:rsid w:val="00C653E7"/>
    <w:rPr>
      <w:color w:val="808080"/>
    </w:rPr>
  </w:style>
  <w:style w:type="character" w:styleId="PageNumber">
    <w:name w:val="page number"/>
    <w:basedOn w:val="DefaultParagraphFont"/>
    <w:uiPriority w:val="99"/>
    <w:semiHidden/>
    <w:unhideWhenUsed/>
    <w:rsid w:val="0014114B"/>
  </w:style>
  <w:style w:type="character" w:styleId="Hyperlink">
    <w:name w:val="Hyperlink"/>
    <w:basedOn w:val="DefaultParagraphFont"/>
    <w:uiPriority w:val="99"/>
    <w:unhideWhenUsed/>
    <w:rsid w:val="00232A8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21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hGSQM6CUTi8" TargetMode="External"/><Relationship Id="rId13" Type="http://schemas.openxmlformats.org/officeDocument/2006/relationships/hyperlink" Target="http://www.mastan2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isc.org/publications/steel-standards/aisc-360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m8ZXM02Cbu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youtube.com/watch?v=v3ON1faDSZ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kqcPlDvw95U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Bucknell University</Company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Ron Ziemian</cp:lastModifiedBy>
  <cp:revision>4</cp:revision>
  <cp:lastPrinted>2025-02-19T19:12:00Z</cp:lastPrinted>
  <dcterms:created xsi:type="dcterms:W3CDTF">2025-08-29T14:53:00Z</dcterms:created>
  <dcterms:modified xsi:type="dcterms:W3CDTF">2025-08-29T21:05:00Z</dcterms:modified>
</cp:coreProperties>
</file>